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clear" w:pos="-720"/>
        </w:tabs>
        <w:suppressAutoHyphens w:val="0"/>
        <w:jc w:val="center"/>
        <w:rPr>
          <w:rFonts w:ascii="Times New Roman Bold" w:hAnsi="Times New Roman Bold"/>
          <w:b/>
          <w:smallCaps/>
          <w:sz w:val="28"/>
          <w:szCs w:val="28"/>
          <w:lang w:val="fr-FR"/>
        </w:rPr>
      </w:pPr>
      <w:r>
        <w:rPr>
          <w:rFonts w:ascii="Times New Roman Bold" w:hAnsi="Times New Roman Bold"/>
          <w:b/>
          <w:smallCaps/>
          <w:sz w:val="28"/>
          <w:szCs w:val="28"/>
          <w:lang w:val="fr-FR"/>
        </w:rPr>
        <w:t xml:space="preserve">Annexe </w:t>
      </w:r>
      <w:bookmarkStart w:id="0" w:name="_Toc473644319"/>
    </w:p>
    <w:p>
      <w:pPr>
        <w:pStyle w:val="3"/>
        <w:tabs>
          <w:tab w:val="clear" w:pos="-720"/>
        </w:tabs>
        <w:suppressAutoHyphens w:val="0"/>
        <w:jc w:val="center"/>
        <w:rPr>
          <w:rFonts w:ascii="Times New Roman Bold" w:hAnsi="Times New Roman Bold"/>
          <w:b/>
          <w:smallCaps/>
          <w:sz w:val="36"/>
          <w:szCs w:val="36"/>
          <w:lang w:val="fr-FR"/>
        </w:rPr>
      </w:pPr>
      <w:r>
        <w:rPr>
          <w:b/>
          <w:color w:val="1F497D"/>
          <w:sz w:val="36"/>
          <w:szCs w:val="36"/>
          <w:lang w:val="fr-FR"/>
        </w:rPr>
        <w:t>Déclaration d'intégrité, d'éligibilité et de responsabilité environnementale et social</w:t>
      </w:r>
      <w:bookmarkEnd w:id="0"/>
      <w:r>
        <w:rPr>
          <w:b/>
          <w:color w:val="1F497D"/>
          <w:sz w:val="36"/>
          <w:szCs w:val="36"/>
          <w:lang w:val="fr-FR"/>
        </w:rPr>
        <w:t>e</w:t>
      </w:r>
    </w:p>
    <w:p>
      <w:pPr>
        <w:autoSpaceDE w:val="0"/>
        <w:autoSpaceDN w:val="0"/>
        <w:adjustRightInd w:val="0"/>
        <w:spacing w:before="142" w:line="240" w:lineRule="atLeast"/>
        <w:rPr>
          <w:sz w:val="22"/>
          <w:szCs w:val="22"/>
          <w:lang w:val="fr-FR"/>
        </w:rPr>
      </w:pPr>
      <w:r>
        <w:rPr>
          <w:rFonts w:eastAsia="SimSun"/>
          <w:sz w:val="22"/>
          <w:szCs w:val="22"/>
          <w:lang w:val="fr-FR" w:eastAsia="en-GB"/>
        </w:rPr>
        <w:t>Intitulé du projet : ______________________________________(le "</w:t>
      </w:r>
      <w:r>
        <w:rPr>
          <w:rFonts w:eastAsia="SimSun"/>
          <w:b/>
          <w:sz w:val="22"/>
          <w:szCs w:val="22"/>
          <w:lang w:val="fr-FR" w:eastAsia="en-GB"/>
        </w:rPr>
        <w:t>Projet</w:t>
      </w:r>
      <w:r>
        <w:rPr>
          <w:rFonts w:eastAsia="SimSun"/>
          <w:sz w:val="22"/>
          <w:szCs w:val="22"/>
          <w:lang w:val="fr-FR" w:eastAsia="en-GB"/>
        </w:rPr>
        <w:t>")</w:t>
      </w:r>
    </w:p>
    <w:p>
      <w:pPr>
        <w:autoSpaceDE w:val="0"/>
        <w:autoSpaceDN w:val="0"/>
        <w:adjustRightInd w:val="0"/>
        <w:spacing w:before="142" w:line="240" w:lineRule="atLeast"/>
        <w:rPr>
          <w:sz w:val="22"/>
          <w:szCs w:val="22"/>
          <w:lang w:val="fr-FR" w:eastAsia="en-GB"/>
        </w:rPr>
      </w:pPr>
      <w:r>
        <w:rPr>
          <w:rFonts w:eastAsia="SimSun"/>
          <w:sz w:val="22"/>
          <w:szCs w:val="22"/>
          <w:lang w:val="fr-FR" w:eastAsia="en-GB"/>
        </w:rPr>
        <w:t>A : Le FMFP</w:t>
      </w:r>
    </w:p>
    <w:p>
      <w:pPr>
        <w:autoSpaceDE w:val="0"/>
        <w:autoSpaceDN w:val="0"/>
        <w:adjustRightInd w:val="0"/>
        <w:spacing w:before="142" w:line="240" w:lineRule="atLeast"/>
        <w:rPr>
          <w:sz w:val="22"/>
          <w:szCs w:val="22"/>
          <w:lang w:val="fr-FR" w:eastAsia="en-GB"/>
        </w:rPr>
      </w:pPr>
    </w:p>
    <w:p>
      <w:pPr>
        <w:widowControl w:val="0"/>
        <w:numPr>
          <w:ilvl w:val="0"/>
          <w:numId w:val="1"/>
        </w:numPr>
        <w:suppressAutoHyphens/>
        <w:overflowPunct w:val="0"/>
        <w:autoSpaceDE w:val="0"/>
        <w:autoSpaceDN w:val="0"/>
        <w:adjustRightInd w:val="0"/>
        <w:spacing w:before="142" w:line="240" w:lineRule="atLeast"/>
        <w:ind w:hanging="720"/>
        <w:jc w:val="both"/>
        <w:textAlignment w:val="baseline"/>
        <w:rPr>
          <w:sz w:val="22"/>
          <w:szCs w:val="22"/>
          <w:lang w:val="fr-FR" w:eastAsia="en-GB"/>
        </w:rPr>
      </w:pPr>
      <w:r>
        <w:rPr>
          <w:rFonts w:eastAsia="SimSun"/>
          <w:sz w:val="22"/>
          <w:szCs w:val="22"/>
          <w:lang w:val="fr-FR" w:eastAsia="en-GB"/>
        </w:rPr>
        <w:t>Nous reconnaissons et acceptons que l'Agence Française de Développement (l'"</w:t>
      </w:r>
      <w:r>
        <w:rPr>
          <w:rFonts w:eastAsia="SimSun"/>
          <w:b/>
          <w:sz w:val="22"/>
          <w:szCs w:val="22"/>
          <w:lang w:val="fr-FR" w:eastAsia="en-GB"/>
        </w:rPr>
        <w:t>AFD</w:t>
      </w:r>
      <w:r>
        <w:rPr>
          <w:rFonts w:eastAsia="SimSun"/>
          <w:sz w:val="22"/>
          <w:szCs w:val="22"/>
          <w:lang w:val="fr-FR" w:eastAsia="en-GB"/>
        </w:rPr>
        <w:t xml:space="preserve">") ne finance les projets du FMFP qu'à ses propres conditions qui sont déterminées par la Convention de Financement qui la lie directement ou indirectement auFMFP. En conséquence, il ne peut exister de lien de droit entre l'AFD et notre entreprise/association, notre groupement, etnos prestataires de formation. Le FMFP conserve la responsabilité exclusive du suivi et de l’évaluation de la  mise en œuvre du Projet </w:t>
      </w:r>
    </w:p>
    <w:p>
      <w:pPr>
        <w:widowControl w:val="0"/>
        <w:numPr>
          <w:ilvl w:val="0"/>
          <w:numId w:val="1"/>
        </w:numPr>
        <w:suppressAutoHyphens/>
        <w:overflowPunct w:val="0"/>
        <w:autoSpaceDE w:val="0"/>
        <w:autoSpaceDN w:val="0"/>
        <w:adjustRightInd w:val="0"/>
        <w:spacing w:before="142" w:line="240" w:lineRule="atLeast"/>
        <w:jc w:val="both"/>
        <w:textAlignment w:val="baseline"/>
        <w:rPr>
          <w:sz w:val="22"/>
          <w:szCs w:val="22"/>
          <w:lang w:val="fr-FR" w:eastAsia="en-GB"/>
        </w:rPr>
      </w:pPr>
      <w:r>
        <w:rPr>
          <w:rFonts w:eastAsia="SimSun"/>
          <w:sz w:val="22"/>
          <w:szCs w:val="22"/>
          <w:lang w:val="fr-FR" w:eastAsia="en-GB"/>
        </w:rPr>
        <w:t>Nous attestons que nous ne sommes pas, et qu'aucun des membres de notre groupement/association, ni de nosprestataires de formation, n'est dans l'un des cas suivants :</w:t>
      </w:r>
    </w:p>
    <w:p>
      <w:pPr>
        <w:widowControl w:val="0"/>
        <w:numPr>
          <w:ilvl w:val="1"/>
          <w:numId w:val="2"/>
        </w:numPr>
        <w:tabs>
          <w:tab w:val="left" w:pos="1260"/>
        </w:tabs>
        <w:autoSpaceDE w:val="0"/>
        <w:autoSpaceDN w:val="0"/>
        <w:adjustRightInd w:val="0"/>
        <w:spacing w:before="142" w:line="240" w:lineRule="atLeast"/>
        <w:jc w:val="both"/>
        <w:rPr>
          <w:sz w:val="22"/>
          <w:szCs w:val="22"/>
          <w:lang w:val="fr-FR" w:eastAsia="en-GB"/>
        </w:rPr>
      </w:pPr>
      <w:r>
        <w:rPr>
          <w:rFonts w:eastAsia="SimSun"/>
          <w:sz w:val="22"/>
          <w:szCs w:val="22"/>
          <w:lang w:val="fr-FR" w:eastAsia="en-GB"/>
        </w:rPr>
        <w:t>Être en état ou avoir fait l'objet d'une procédure de faillite, de liquidation, de règlement judiciaire, de sauvegarde, de cessation d'activité, ou être dans toute situation analogue résultant d'une procédure de même nature ;</w:t>
      </w:r>
    </w:p>
    <w:p>
      <w:pPr>
        <w:widowControl w:val="0"/>
        <w:numPr>
          <w:ilvl w:val="1"/>
          <w:numId w:val="2"/>
        </w:numPr>
        <w:tabs>
          <w:tab w:val="left" w:pos="1260"/>
        </w:tabs>
        <w:autoSpaceDE w:val="0"/>
        <w:autoSpaceDN w:val="0"/>
        <w:adjustRightInd w:val="0"/>
        <w:spacing w:before="142" w:line="240" w:lineRule="atLeast"/>
        <w:jc w:val="both"/>
        <w:rPr>
          <w:sz w:val="22"/>
          <w:szCs w:val="22"/>
          <w:lang w:eastAsia="en-GB"/>
        </w:rPr>
      </w:pPr>
      <w:r>
        <w:rPr>
          <w:rFonts w:eastAsia="SimSun"/>
          <w:sz w:val="22"/>
          <w:szCs w:val="22"/>
          <w:lang w:val="fr-FR" w:eastAsia="en-GB"/>
        </w:rPr>
        <w:t>Avoir fait l'objet :</w:t>
      </w:r>
    </w:p>
    <w:p>
      <w:pPr>
        <w:widowControl w:val="0"/>
        <w:numPr>
          <w:ilvl w:val="1"/>
          <w:numId w:val="3"/>
        </w:numPr>
        <w:tabs>
          <w:tab w:val="left" w:pos="1260"/>
          <w:tab w:val="left" w:pos="7152"/>
        </w:tabs>
        <w:autoSpaceDE w:val="0"/>
        <w:autoSpaceDN w:val="0"/>
        <w:adjustRightInd w:val="0"/>
        <w:spacing w:before="142" w:line="240" w:lineRule="atLeast"/>
        <w:jc w:val="both"/>
        <w:rPr>
          <w:sz w:val="22"/>
          <w:szCs w:val="22"/>
          <w:lang w:val="fr-FR" w:eastAsia="en-GB"/>
        </w:rPr>
      </w:pPr>
      <w:r>
        <w:rPr>
          <w:rFonts w:eastAsia="SimSun"/>
          <w:sz w:val="22"/>
          <w:szCs w:val="22"/>
          <w:lang w:val="fr-FR" w:eastAsia="en-GB"/>
        </w:rPr>
        <w:t>D'une condamnation prononcée depuis moins de cinq ans par un jugement ayant force de chose jugéeà Madagascar, pour fraude, corruption ou tout délit commis dans le cadre de la passation ou de l'exécution d'un Projet(dans l’hypothèse d’une telle condamnation, D’une sanction administrative prononcée depuis moins de cinq ans par l’Union Européenne ou par les autorités compétentesde Madagascar, pour fraude, corruption ou tout délit commis dans le cadre de la passation ou de l'exécution d'un marché (dans l’hypothèse d’une telle sanction, nous pouvons joindre à la présente Déclaration d’Intégrité les informations complémentaires qui permettraient de considérer que cette sanction n’est pas pertinente dans le cadrede ce Projet) ;</w:t>
      </w:r>
    </w:p>
    <w:p>
      <w:pPr>
        <w:widowControl w:val="0"/>
        <w:numPr>
          <w:ilvl w:val="1"/>
          <w:numId w:val="3"/>
        </w:numPr>
        <w:tabs>
          <w:tab w:val="left" w:pos="1260"/>
          <w:tab w:val="left" w:pos="7152"/>
        </w:tabs>
        <w:autoSpaceDE w:val="0"/>
        <w:autoSpaceDN w:val="0"/>
        <w:adjustRightInd w:val="0"/>
        <w:spacing w:before="142" w:line="240" w:lineRule="atLeast"/>
        <w:jc w:val="both"/>
        <w:rPr>
          <w:sz w:val="22"/>
          <w:szCs w:val="22"/>
          <w:lang w:val="fr-FR" w:eastAsia="en-GB"/>
        </w:rPr>
      </w:pPr>
      <w:r>
        <w:rPr>
          <w:rFonts w:eastAsia="SimSun"/>
          <w:sz w:val="22"/>
          <w:szCs w:val="22"/>
          <w:lang w:val="fr-FR" w:eastAsia="en-GB"/>
        </w:rPr>
        <w:t>nous disposons de la possibilité de joindre à la présente Déclaration d’Intégrité les informations complémentaires qui permettraient de considérer que cette condamnation n’est pas pertinente dans le cadre duProjet) ;</w:t>
      </w:r>
    </w:p>
    <w:p>
      <w:pPr>
        <w:widowControl w:val="0"/>
        <w:numPr>
          <w:ilvl w:val="1"/>
          <w:numId w:val="3"/>
        </w:numPr>
        <w:tabs>
          <w:tab w:val="left" w:pos="1260"/>
          <w:tab w:val="left" w:pos="7152"/>
        </w:tabs>
        <w:autoSpaceDE w:val="0"/>
        <w:autoSpaceDN w:val="0"/>
        <w:adjustRightInd w:val="0"/>
        <w:spacing w:before="142" w:line="240" w:lineRule="atLeast"/>
        <w:jc w:val="both"/>
        <w:rPr>
          <w:sz w:val="22"/>
          <w:szCs w:val="22"/>
          <w:lang w:val="fr-FR" w:eastAsia="en-GB"/>
        </w:rPr>
      </w:pPr>
      <w:r>
        <w:rPr>
          <w:rFonts w:eastAsia="SimSun"/>
          <w:sz w:val="22"/>
          <w:szCs w:val="22"/>
          <w:lang w:val="fr-FR" w:eastAsia="en-GB"/>
        </w:rPr>
        <w:t>D'une condamnation prononcée depuis moins de cinq ans par un jugement ayant force de chose jugée, pour fraude, corruption ou pour tout délit commis dans le cadre de la passation ou de l'exécution d'un marché financé par l'AFD ;</w:t>
      </w:r>
    </w:p>
    <w:p>
      <w:pPr>
        <w:widowControl w:val="0"/>
        <w:numPr>
          <w:ilvl w:val="1"/>
          <w:numId w:val="2"/>
        </w:numPr>
        <w:tabs>
          <w:tab w:val="left" w:pos="1260"/>
        </w:tabs>
        <w:autoSpaceDE w:val="0"/>
        <w:autoSpaceDN w:val="0"/>
        <w:adjustRightInd w:val="0"/>
        <w:spacing w:before="142" w:line="240" w:lineRule="atLeast"/>
        <w:jc w:val="both"/>
        <w:rPr>
          <w:sz w:val="22"/>
          <w:szCs w:val="22"/>
          <w:lang w:val="fr-FR" w:eastAsia="en-GB"/>
        </w:rPr>
      </w:pPr>
      <w:r>
        <w:rPr>
          <w:rFonts w:eastAsia="SimSun"/>
          <w:sz w:val="22"/>
          <w:szCs w:val="22"/>
          <w:lang w:val="fr-FR" w:eastAsia="en-GB"/>
        </w:rPr>
        <w:t>Figurer sur les listes de sanctions financières adoptées par les Nations Unies, l'Union Européenne et/ou la France, notamment au titre de la lutte contre le financement du terrorisme et contre les atteintes à la paix et à la sécurité internationales ;</w:t>
      </w:r>
    </w:p>
    <w:p>
      <w:pPr>
        <w:widowControl w:val="0"/>
        <w:numPr>
          <w:ilvl w:val="1"/>
          <w:numId w:val="2"/>
        </w:numPr>
        <w:tabs>
          <w:tab w:val="left" w:pos="1260"/>
        </w:tabs>
        <w:autoSpaceDE w:val="0"/>
        <w:autoSpaceDN w:val="0"/>
        <w:adjustRightInd w:val="0"/>
        <w:spacing w:before="142" w:line="240" w:lineRule="atLeast"/>
        <w:jc w:val="both"/>
        <w:rPr>
          <w:sz w:val="22"/>
          <w:szCs w:val="22"/>
          <w:lang w:val="fr-FR" w:eastAsia="en-GB"/>
        </w:rPr>
      </w:pPr>
      <w:r>
        <w:rPr>
          <w:rFonts w:eastAsia="SimSun"/>
          <w:sz w:val="22"/>
          <w:szCs w:val="22"/>
          <w:lang w:val="fr-FR" w:eastAsia="en-GB"/>
        </w:rPr>
        <w:t>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pPr>
        <w:widowControl w:val="0"/>
        <w:numPr>
          <w:ilvl w:val="1"/>
          <w:numId w:val="2"/>
        </w:numPr>
        <w:tabs>
          <w:tab w:val="left" w:pos="1260"/>
        </w:tabs>
        <w:autoSpaceDE w:val="0"/>
        <w:autoSpaceDN w:val="0"/>
        <w:adjustRightInd w:val="0"/>
        <w:spacing w:before="142" w:line="240" w:lineRule="atLeast"/>
        <w:jc w:val="both"/>
        <w:rPr>
          <w:sz w:val="22"/>
          <w:szCs w:val="22"/>
          <w:lang w:val="fr-FR" w:eastAsia="en-GB"/>
        </w:rPr>
      </w:pPr>
      <w:r>
        <w:rPr>
          <w:rFonts w:eastAsia="SimSun"/>
          <w:sz w:val="22"/>
          <w:szCs w:val="22"/>
          <w:lang w:val="fr-FR" w:eastAsia="en-GB"/>
        </w:rPr>
        <w:t xml:space="preserve">N’avoir pas rempli nos obligations relatives au paiement de nos impôts selon les dispositions légales à MadagascarÊtre sous le coup d'une décision d'exclusion prononcée par la Banque Mondiale et figurer à ce titre sur la liste publiée à l'adresse électronique </w:t>
      </w:r>
      <w:r>
        <w:fldChar w:fldCharType="begin"/>
      </w:r>
      <w:r>
        <w:rPr>
          <w:lang w:val="fr-FR"/>
        </w:rPr>
        <w:instrText xml:space="preserve"> HYPERLINK "http://www.worldbank.org/debarr" </w:instrText>
      </w:r>
      <w:r>
        <w:fldChar w:fldCharType="separate"/>
      </w:r>
      <w:r>
        <w:rPr>
          <w:rFonts w:eastAsia="SimSun"/>
          <w:color w:val="0070C0"/>
          <w:sz w:val="22"/>
          <w:szCs w:val="22"/>
          <w:u w:val="single"/>
          <w:lang w:val="fr-FR" w:eastAsia="en-GB"/>
        </w:rPr>
        <w:t>http://www.worldbank.org/debarr</w:t>
      </w:r>
      <w:r>
        <w:rPr>
          <w:color w:val="0070C0"/>
          <w:sz w:val="22"/>
          <w:szCs w:val="22"/>
          <w:u w:val="single"/>
          <w:lang w:val="fr-FR" w:eastAsia="en-GB"/>
        </w:rPr>
        <w:fldChar w:fldCharType="end"/>
      </w:r>
      <w:r>
        <w:rPr>
          <w:rFonts w:eastAsia="SimSun"/>
          <w:sz w:val="22"/>
          <w:szCs w:val="22"/>
          <w:lang w:val="fr-FR" w:eastAsia="en-GB"/>
        </w:rPr>
        <w:t xml:space="preserve"> </w:t>
      </w:r>
      <w:r>
        <w:rPr>
          <w:rFonts w:eastAsia="SimSun"/>
          <w:lang w:val="fr-FR" w:eastAsia="en-GB"/>
        </w:rPr>
        <w:t>(</w:t>
      </w:r>
      <w:r>
        <w:rPr>
          <w:rFonts w:eastAsia="SimSun"/>
          <w:sz w:val="22"/>
          <w:szCs w:val="22"/>
          <w:lang w:val="fr-FR" w:eastAsia="en-GB"/>
        </w:rPr>
        <w:t>dans l’hypothèse d’une telle décision d’exclusion, nous pouvons joindre à la présente Déclaration d’Intégrité les informations complémentaires qui permettraient de considérer que cette décision d’exclusion n’est pas pertinente dans le cadrede cette convention de financement) ;</w:t>
      </w:r>
    </w:p>
    <w:p>
      <w:pPr>
        <w:widowControl w:val="0"/>
        <w:numPr>
          <w:ilvl w:val="1"/>
          <w:numId w:val="2"/>
        </w:numPr>
        <w:tabs>
          <w:tab w:val="left" w:pos="1260"/>
        </w:tabs>
        <w:autoSpaceDE w:val="0"/>
        <w:autoSpaceDN w:val="0"/>
        <w:adjustRightInd w:val="0"/>
        <w:spacing w:before="142" w:line="240" w:lineRule="atLeast"/>
        <w:jc w:val="both"/>
        <w:rPr>
          <w:sz w:val="22"/>
          <w:szCs w:val="22"/>
          <w:lang w:val="fr-FR" w:eastAsia="en-GB"/>
        </w:rPr>
      </w:pPr>
      <w:r>
        <w:rPr>
          <w:rFonts w:eastAsia="SimSun"/>
          <w:sz w:val="22"/>
          <w:szCs w:val="22"/>
          <w:lang w:val="fr-FR" w:eastAsia="en-GB"/>
        </w:rPr>
        <w:t xml:space="preserve">Avoir produit de faux documents ou s’être rendu coupable de fausse(s) déclaration(s) en fournissant les renseignements exigés par le FMFP dans le cadre du présent Appel à projets. </w:t>
      </w:r>
    </w:p>
    <w:p>
      <w:pPr>
        <w:keepNext/>
        <w:keepLines/>
        <w:suppressAutoHyphens/>
        <w:overflowPunct w:val="0"/>
        <w:autoSpaceDE w:val="0"/>
        <w:autoSpaceDN w:val="0"/>
        <w:adjustRightInd w:val="0"/>
        <w:spacing w:before="142" w:line="240" w:lineRule="atLeast"/>
        <w:ind w:left="720"/>
        <w:contextualSpacing/>
        <w:jc w:val="both"/>
        <w:textAlignment w:val="baseline"/>
        <w:rPr>
          <w:sz w:val="22"/>
          <w:szCs w:val="22"/>
          <w:lang w:val="fr-FR" w:eastAsia="en-GB"/>
        </w:rPr>
      </w:pPr>
    </w:p>
    <w:p>
      <w:pPr>
        <w:keepNext/>
        <w:keepLines/>
        <w:numPr>
          <w:ilvl w:val="0"/>
          <w:numId w:val="1"/>
        </w:numPr>
        <w:suppressAutoHyphens/>
        <w:overflowPunct w:val="0"/>
        <w:autoSpaceDE w:val="0"/>
        <w:autoSpaceDN w:val="0"/>
        <w:adjustRightInd w:val="0"/>
        <w:spacing w:before="142" w:line="240" w:lineRule="atLeast"/>
        <w:contextualSpacing/>
        <w:jc w:val="both"/>
        <w:textAlignment w:val="baseline"/>
        <w:rPr>
          <w:sz w:val="22"/>
          <w:szCs w:val="22"/>
          <w:lang w:val="fr-FR" w:eastAsia="en-GB"/>
        </w:rPr>
      </w:pPr>
      <w:r>
        <w:rPr>
          <w:rFonts w:eastAsia="SimSun"/>
          <w:sz w:val="22"/>
          <w:szCs w:val="22"/>
          <w:lang w:val="fr-FR" w:eastAsia="en-GB"/>
        </w:rPr>
        <w:t>Nous attestons que nous ne sommes pas, et qu'aucun des membres de notre groupement ni de nosprestataires de formation, n'est dans l'une des situations de conflit d'intérêt suivantes :</w:t>
      </w:r>
    </w:p>
    <w:p>
      <w:pPr>
        <w:widowControl w:val="0"/>
        <w:tabs>
          <w:tab w:val="left" w:pos="1260"/>
        </w:tabs>
        <w:autoSpaceDE w:val="0"/>
        <w:autoSpaceDN w:val="0"/>
        <w:adjustRightInd w:val="0"/>
        <w:spacing w:before="142" w:line="240" w:lineRule="atLeast"/>
        <w:ind w:left="1080"/>
        <w:jc w:val="both"/>
        <w:rPr>
          <w:sz w:val="22"/>
          <w:szCs w:val="22"/>
          <w:lang w:val="fr-FR" w:eastAsia="en-GB"/>
        </w:rPr>
      </w:pPr>
      <w:r>
        <w:rPr>
          <w:rFonts w:eastAsia="SimSun"/>
          <w:sz w:val="22"/>
          <w:szCs w:val="22"/>
          <w:lang w:val="fr-FR" w:eastAsia="en-GB"/>
        </w:rPr>
        <w:t>3.2) Avoir des relations d'affaires ou familiales avec un membre des services du FMFP impliqué dans le processus de sélection des projets ou du suivi et de l’évaluation des projets sélectionnés,  , à moins que le conflit en découlant ait été porté à la connaissance du FMFP et résolu à sa satisfaction ;</w:t>
      </w:r>
    </w:p>
    <w:p>
      <w:pPr>
        <w:widowControl w:val="0"/>
        <w:tabs>
          <w:tab w:val="left" w:pos="1260"/>
        </w:tabs>
        <w:autoSpaceDE w:val="0"/>
        <w:autoSpaceDN w:val="0"/>
        <w:adjustRightInd w:val="0"/>
        <w:spacing w:before="142" w:line="240" w:lineRule="atLeast"/>
        <w:ind w:left="1080"/>
        <w:jc w:val="both"/>
        <w:rPr>
          <w:sz w:val="22"/>
          <w:szCs w:val="22"/>
          <w:lang w:val="fr-FR" w:eastAsia="en-GB"/>
        </w:rPr>
      </w:pPr>
      <w:r>
        <w:rPr>
          <w:rFonts w:eastAsia="SimSun"/>
          <w:sz w:val="22"/>
          <w:szCs w:val="22"/>
          <w:lang w:val="fr-FR" w:eastAsia="en-GB"/>
        </w:rPr>
        <w:t>3.3) Contrôler ou être contrôlé par un autre soumissionnaire ou candidat, être placé sous le contrôle de la même entreprise qu'un autre soumissionnaire ou candidat, recevoir d'un autre soumissionnaire ou candidat ou attribuer à un autre soumissionnaire ou candidat directement ou indirectement des subventions, avoir le même représentant légal qu'un autre soumissionnaire oucandidat, entretenir directement ou indirectement des contacts avec un autre soumissionnaire ou candidat nous permettant d'avoir et de donner accès aux informations contenues dans nos offres ou propositions respectives, de les influencer, ou d'influencer les décisions du FMFP ;</w:t>
      </w:r>
    </w:p>
    <w:p>
      <w:pPr>
        <w:widowControl w:val="0"/>
        <w:numPr>
          <w:ilvl w:val="0"/>
          <w:numId w:val="1"/>
        </w:numPr>
        <w:suppressAutoHyphens/>
        <w:overflowPunct w:val="0"/>
        <w:autoSpaceDE w:val="0"/>
        <w:autoSpaceDN w:val="0"/>
        <w:adjustRightInd w:val="0"/>
        <w:spacing w:before="142" w:line="240" w:lineRule="atLeast"/>
        <w:jc w:val="both"/>
        <w:textAlignment w:val="baseline"/>
        <w:rPr>
          <w:sz w:val="22"/>
          <w:szCs w:val="22"/>
          <w:lang w:val="fr-FR" w:eastAsia="en-GB"/>
        </w:rPr>
      </w:pPr>
      <w:r>
        <w:rPr>
          <w:rFonts w:eastAsia="SimSun"/>
          <w:sz w:val="22"/>
          <w:szCs w:val="22"/>
          <w:lang w:val="fr-FR" w:eastAsia="en-GB"/>
        </w:rPr>
        <w:t>Nous nous engageons à communiquer sans délai au FMFP , qui en informera l'AFD, tout changement de situation au regard des points 2 à 3 qui précèdent.</w:t>
      </w:r>
    </w:p>
    <w:p>
      <w:pPr>
        <w:widowControl w:val="0"/>
        <w:numPr>
          <w:ilvl w:val="0"/>
          <w:numId w:val="1"/>
        </w:numPr>
        <w:suppressAutoHyphens/>
        <w:overflowPunct w:val="0"/>
        <w:autoSpaceDE w:val="0"/>
        <w:autoSpaceDN w:val="0"/>
        <w:adjustRightInd w:val="0"/>
        <w:spacing w:before="142" w:line="240" w:lineRule="atLeast"/>
        <w:jc w:val="both"/>
        <w:textAlignment w:val="baseline"/>
        <w:rPr>
          <w:sz w:val="22"/>
          <w:szCs w:val="22"/>
          <w:lang w:val="fr-FR" w:eastAsia="en-GB"/>
        </w:rPr>
      </w:pPr>
      <w:r>
        <w:rPr>
          <w:rFonts w:eastAsia="SimSun"/>
          <w:sz w:val="22"/>
          <w:szCs w:val="22"/>
          <w:lang w:val="fr-FR" w:eastAsia="en-GB"/>
        </w:rPr>
        <w:t>Dans le cadre de l’Appel à Projets et de l'exécution du Projet :</w:t>
      </w:r>
    </w:p>
    <w:p>
      <w:pPr>
        <w:widowControl w:val="0"/>
        <w:suppressAutoHyphens/>
        <w:overflowPunct w:val="0"/>
        <w:autoSpaceDE w:val="0"/>
        <w:autoSpaceDN w:val="0"/>
        <w:adjustRightInd w:val="0"/>
        <w:spacing w:before="142" w:line="240" w:lineRule="atLeast"/>
        <w:ind w:left="1135"/>
        <w:jc w:val="both"/>
        <w:textAlignment w:val="baseline"/>
        <w:rPr>
          <w:sz w:val="22"/>
          <w:szCs w:val="22"/>
          <w:lang w:val="fr-FR" w:eastAsia="en-GB"/>
        </w:rPr>
      </w:pPr>
      <w:r>
        <w:rPr>
          <w:rFonts w:eastAsia="SimSun"/>
          <w:sz w:val="22"/>
          <w:szCs w:val="22"/>
          <w:lang w:val="fr-FR" w:eastAsia="en-GB"/>
        </w:rPr>
        <w:t>6.1) 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pPr>
        <w:widowControl w:val="0"/>
        <w:suppressAutoHyphens/>
        <w:overflowPunct w:val="0"/>
        <w:autoSpaceDE w:val="0"/>
        <w:autoSpaceDN w:val="0"/>
        <w:adjustRightInd w:val="0"/>
        <w:spacing w:before="142" w:line="240" w:lineRule="atLeast"/>
        <w:ind w:left="1135"/>
        <w:jc w:val="both"/>
        <w:textAlignment w:val="baseline"/>
        <w:rPr>
          <w:sz w:val="22"/>
          <w:szCs w:val="22"/>
          <w:lang w:val="fr-FR" w:eastAsia="en-GB"/>
        </w:rPr>
      </w:pPr>
      <w:r>
        <w:rPr>
          <w:rFonts w:eastAsia="SimSun"/>
          <w:sz w:val="22"/>
          <w:szCs w:val="22"/>
          <w:lang w:val="fr-FR" w:eastAsia="en-GB"/>
        </w:rPr>
        <w:t>6.2) Nous n'avons pas commis et nous ne commettrons pas de manœuvre déloyale (action ou omission) contraire à nos obligations légales ou réglementaires et/ou nos règles internes afin d'obtenir un bénéfice illégitime.</w:t>
      </w:r>
    </w:p>
    <w:p>
      <w:pPr>
        <w:widowControl w:val="0"/>
        <w:suppressAutoHyphens/>
        <w:overflowPunct w:val="0"/>
        <w:autoSpaceDE w:val="0"/>
        <w:autoSpaceDN w:val="0"/>
        <w:adjustRightInd w:val="0"/>
        <w:spacing w:before="142" w:line="240" w:lineRule="atLeast"/>
        <w:ind w:left="1135"/>
        <w:jc w:val="both"/>
        <w:textAlignment w:val="baseline"/>
        <w:rPr>
          <w:sz w:val="22"/>
          <w:szCs w:val="22"/>
          <w:lang w:val="fr-FR" w:eastAsia="en-GB"/>
        </w:rPr>
      </w:pPr>
      <w:r>
        <w:rPr>
          <w:rFonts w:eastAsia="SimSun"/>
          <w:sz w:val="22"/>
          <w:szCs w:val="22"/>
          <w:lang w:val="fr-FR" w:eastAsia="en-GB"/>
        </w:rPr>
        <w:t>6.3) Nous n'avons pas promis, offert ou accordé et nous ne promettrons, offrirons ou accorderons pas, directement ou indirectement, à (i) toute Personne détenant un mandat législatif, exécutif, administratif ou judiciaire au sein de l'Etat Malgache ,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à Madagascar, un avantage indu de toute nature, pour lui-même ou pour une autre personne ou entité, afin qu'il accomplisse ou s'abstienne d'accomplir un acte dans l'exercice de ses fonctions officielles.</w:t>
      </w:r>
    </w:p>
    <w:p>
      <w:pPr>
        <w:widowControl w:val="0"/>
        <w:suppressAutoHyphens/>
        <w:overflowPunct w:val="0"/>
        <w:autoSpaceDE w:val="0"/>
        <w:autoSpaceDN w:val="0"/>
        <w:adjustRightInd w:val="0"/>
        <w:spacing w:before="142" w:line="240" w:lineRule="atLeast"/>
        <w:ind w:left="1135"/>
        <w:jc w:val="both"/>
        <w:textAlignment w:val="baseline"/>
        <w:rPr>
          <w:sz w:val="22"/>
          <w:szCs w:val="22"/>
          <w:lang w:val="fr-FR" w:eastAsia="en-GB"/>
        </w:rPr>
      </w:pPr>
      <w:r>
        <w:rPr>
          <w:rFonts w:eastAsia="SimSun"/>
          <w:sz w:val="22"/>
          <w:szCs w:val="22"/>
          <w:lang w:val="fr-FR" w:eastAsia="en-GB"/>
        </w:rPr>
        <w:t>6.4) Nous n'avons pas promis, offert ou accordé et nous ne promettrons, offrirons ou accorderons pas, directement ou indirectement, à toute Personne qui dirige une entité du secteur privé ou travaille pour une telle entité, en quelque qualité que se soit, un avantage indu de toute nature, pour elle-même ou pour une autre Personne ou entité, afin qu'elle accomplisse ou s'abstienne d'accomplir un acte en violation de ses obligations légales, contractuelles ou professionnelles.</w:t>
      </w:r>
    </w:p>
    <w:p>
      <w:pPr>
        <w:widowControl w:val="0"/>
        <w:suppressAutoHyphens/>
        <w:overflowPunct w:val="0"/>
        <w:autoSpaceDE w:val="0"/>
        <w:autoSpaceDN w:val="0"/>
        <w:adjustRightInd w:val="0"/>
        <w:spacing w:before="142" w:line="240" w:lineRule="atLeast"/>
        <w:ind w:left="1135"/>
        <w:jc w:val="both"/>
        <w:textAlignment w:val="baseline"/>
        <w:rPr>
          <w:sz w:val="22"/>
          <w:szCs w:val="22"/>
          <w:lang w:val="fr-FR" w:eastAsia="en-GB"/>
        </w:rPr>
      </w:pPr>
      <w:r>
        <w:rPr>
          <w:rFonts w:eastAsia="SimSun"/>
          <w:sz w:val="22"/>
          <w:szCs w:val="22"/>
          <w:lang w:val="fr-FR" w:eastAsia="en-GB"/>
        </w:rPr>
        <w:t>6.6) Nous-mêmes, ou l'un des membres de notre groupement, ou l'un de nos prestataires de formation n'allons pas acquérir ou fournir de matériel et n'allons pas intervenir dans des secteurs sous embargo des Nations Unies, de l'Union Européenne ou de la France.</w:t>
      </w:r>
    </w:p>
    <w:p>
      <w:pPr>
        <w:widowControl w:val="0"/>
        <w:numPr>
          <w:ilvl w:val="0"/>
          <w:numId w:val="0"/>
        </w:numPr>
        <w:suppressAutoHyphens/>
        <w:overflowPunct w:val="0"/>
        <w:autoSpaceDE w:val="0"/>
        <w:autoSpaceDN w:val="0"/>
        <w:adjustRightInd w:val="0"/>
        <w:spacing w:before="142" w:line="240" w:lineRule="atLeast"/>
        <w:ind w:left="1135" w:firstLine="0"/>
        <w:jc w:val="both"/>
        <w:textAlignment w:val="baseline"/>
        <w:rPr>
          <w:sz w:val="22"/>
          <w:szCs w:val="22"/>
          <w:lang w:val="fr-FR" w:eastAsia="en-GB"/>
        </w:rPr>
      </w:pPr>
      <w:r>
        <w:rPr>
          <w:rFonts w:eastAsia="SimSun"/>
          <w:sz w:val="22"/>
          <w:szCs w:val="22"/>
          <w:lang w:val="fr-FR" w:eastAsia="en-GB"/>
        </w:rPr>
        <w:t>6.7) Nous nous engageons à respecter et à faire respecter par l'ensemble de, prestataires de formation,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applicablesà Madagascar. Nous-mêmes, les membres de notre groupement, , autorisons le FMFP à examiner les documents et pièces comptables relatifs à la soumission et à l'exécution du Projet et à les soumettre pour vérification à des auditeurs désignés par le FMFP.</w:t>
      </w:r>
    </w:p>
    <w:p>
      <w:pPr>
        <w:tabs>
          <w:tab w:val="right" w:pos="4140"/>
          <w:tab w:val="left" w:pos="4500"/>
          <w:tab w:val="right" w:pos="9000"/>
        </w:tabs>
        <w:autoSpaceDE w:val="0"/>
        <w:autoSpaceDN w:val="0"/>
        <w:adjustRightInd w:val="0"/>
        <w:spacing w:before="142" w:line="240" w:lineRule="atLeast"/>
        <w:rPr>
          <w:sz w:val="22"/>
          <w:szCs w:val="22"/>
          <w:lang w:val="fr-FR" w:eastAsia="en-GB"/>
        </w:rPr>
      </w:pPr>
    </w:p>
    <w:p>
      <w:pPr>
        <w:tabs>
          <w:tab w:val="right" w:leader="underscore" w:pos="4536"/>
          <w:tab w:val="left" w:pos="4820"/>
          <w:tab w:val="right" w:leader="underscore" w:pos="9072"/>
        </w:tabs>
        <w:autoSpaceDE w:val="0"/>
        <w:autoSpaceDN w:val="0"/>
        <w:adjustRightInd w:val="0"/>
        <w:spacing w:before="142" w:line="240" w:lineRule="atLeast"/>
        <w:jc w:val="both"/>
        <w:rPr>
          <w:rFonts w:eastAsia="Calibri"/>
          <w:sz w:val="22"/>
          <w:szCs w:val="22"/>
          <w:lang w:val="fr-FR" w:eastAsia="en-GB"/>
        </w:rPr>
      </w:pPr>
      <w:r>
        <w:rPr>
          <w:rFonts w:eastAsia="SimSun"/>
          <w:sz w:val="22"/>
          <w:szCs w:val="22"/>
          <w:lang w:val="fr-FR" w:eastAsia="en-GB"/>
        </w:rPr>
        <w:t xml:space="preserve">Nom : </w:t>
      </w:r>
      <w:r>
        <w:rPr>
          <w:rFonts w:eastAsia="Calibri"/>
          <w:sz w:val="22"/>
          <w:szCs w:val="22"/>
          <w:lang w:val="fr-FR" w:eastAsia="en-GB"/>
        </w:rPr>
        <w:tab/>
      </w:r>
      <w:r>
        <w:rPr>
          <w:rFonts w:eastAsia="Calibri"/>
          <w:sz w:val="22"/>
          <w:szCs w:val="22"/>
          <w:lang w:val="fr-FR" w:eastAsia="en-GB"/>
        </w:rPr>
        <w:tab/>
      </w:r>
      <w:r>
        <w:rPr>
          <w:rFonts w:eastAsia="SimSun"/>
          <w:sz w:val="22"/>
          <w:szCs w:val="22"/>
          <w:lang w:val="fr-FR" w:eastAsia="en-GB"/>
        </w:rPr>
        <w:t xml:space="preserve">En tant que : </w:t>
      </w:r>
      <w:r>
        <w:rPr>
          <w:rFonts w:eastAsia="Calibri"/>
          <w:sz w:val="22"/>
          <w:szCs w:val="22"/>
          <w:lang w:val="fr-FR" w:eastAsia="en-GB"/>
        </w:rPr>
        <w:tab/>
      </w:r>
    </w:p>
    <w:p>
      <w:pPr>
        <w:tabs>
          <w:tab w:val="right" w:leader="underscore" w:pos="9000"/>
        </w:tabs>
        <w:autoSpaceDE w:val="0"/>
        <w:autoSpaceDN w:val="0"/>
        <w:adjustRightInd w:val="0"/>
        <w:spacing w:before="142" w:line="240" w:lineRule="atLeast"/>
        <w:rPr>
          <w:rFonts w:eastAsia="Calibri"/>
          <w:sz w:val="22"/>
          <w:szCs w:val="22"/>
          <w:lang w:val="fr-FR"/>
        </w:rPr>
      </w:pPr>
      <w:r>
        <w:rPr>
          <w:rFonts w:eastAsia="SimSun"/>
          <w:sz w:val="22"/>
          <w:szCs w:val="22"/>
          <w:lang w:val="fr-FR" w:eastAsia="en-GB"/>
        </w:rPr>
        <w:t>Dûment habilité à signer pour et au nom de</w:t>
      </w:r>
      <w:r>
        <w:rPr>
          <w:sz w:val="22"/>
          <w:szCs w:val="22"/>
          <w:vertAlign w:val="superscript"/>
          <w:lang w:val="fr-FR" w:eastAsia="en-GB"/>
        </w:rPr>
        <w:footnoteReference w:id="0"/>
      </w:r>
      <w:r>
        <w:rPr>
          <w:rFonts w:eastAsia="SimSun"/>
          <w:sz w:val="22"/>
          <w:szCs w:val="22"/>
          <w:lang w:val="fr-FR" w:eastAsia="en-GB"/>
        </w:rPr>
        <w:t xml:space="preserve"> </w:t>
      </w:r>
      <w:r>
        <w:rPr>
          <w:rFonts w:eastAsia="Calibri"/>
          <w:sz w:val="22"/>
          <w:szCs w:val="22"/>
          <w:lang w:val="fr-FR" w:eastAsia="en-GB"/>
        </w:rPr>
        <w:tab/>
      </w:r>
    </w:p>
    <w:p>
      <w:pPr>
        <w:autoSpaceDE w:val="0"/>
        <w:autoSpaceDN w:val="0"/>
        <w:adjustRightInd w:val="0"/>
        <w:spacing w:before="142" w:line="240" w:lineRule="atLeast"/>
        <w:jc w:val="both"/>
        <w:rPr>
          <w:rFonts w:eastAsia="Calibri"/>
          <w:sz w:val="22"/>
          <w:szCs w:val="22"/>
          <w:lang w:val="fr-FR" w:eastAsia="en-GB"/>
        </w:rPr>
      </w:pPr>
    </w:p>
    <w:p>
      <w:pPr>
        <w:tabs>
          <w:tab w:val="right" w:leader="underscore" w:pos="4820"/>
        </w:tabs>
        <w:autoSpaceDE w:val="0"/>
        <w:autoSpaceDN w:val="0"/>
        <w:adjustRightInd w:val="0"/>
        <w:spacing w:before="142" w:line="240" w:lineRule="atLeast"/>
        <w:jc w:val="both"/>
        <w:rPr>
          <w:rFonts w:eastAsia="Calibri"/>
          <w:sz w:val="22"/>
          <w:szCs w:val="22"/>
          <w:u w:val="single"/>
          <w:lang w:val="fr-FR" w:eastAsia="en-GB"/>
        </w:rPr>
      </w:pPr>
      <w:r>
        <w:rPr>
          <w:rFonts w:eastAsia="SimSun"/>
          <w:sz w:val="22"/>
          <w:szCs w:val="22"/>
          <w:lang w:val="fr-FR" w:eastAsia="en-GB"/>
        </w:rPr>
        <w:t>Signature :</w:t>
      </w:r>
      <w:r>
        <w:rPr>
          <w:rFonts w:eastAsia="Calibri"/>
          <w:sz w:val="22"/>
          <w:szCs w:val="22"/>
          <w:lang w:val="fr-FR" w:eastAsia="en-GB"/>
        </w:rPr>
        <w:tab/>
      </w:r>
    </w:p>
    <w:p>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42" w:line="240" w:lineRule="atLeast"/>
        <w:rPr>
          <w:sz w:val="22"/>
          <w:szCs w:val="22"/>
          <w:lang w:val="fr-FR" w:eastAsia="en-GB"/>
        </w:rPr>
      </w:pPr>
    </w:p>
    <w:p>
      <w:pPr>
        <w:tabs>
          <w:tab w:val="right" w:leader="underscore" w:pos="4536"/>
          <w:tab w:val="left" w:pos="4820"/>
          <w:tab w:val="right" w:leader="underscore" w:pos="9072"/>
        </w:tabs>
        <w:autoSpaceDE w:val="0"/>
        <w:autoSpaceDN w:val="0"/>
        <w:adjustRightInd w:val="0"/>
        <w:spacing w:before="142" w:line="240" w:lineRule="atLeast"/>
        <w:jc w:val="both"/>
        <w:rPr>
          <w:rFonts w:eastAsia="Calibri"/>
          <w:sz w:val="22"/>
          <w:szCs w:val="22"/>
          <w:lang w:val="fr-FR"/>
        </w:rPr>
      </w:pPr>
      <w:r>
        <w:rPr>
          <w:rFonts w:eastAsia="SimSun"/>
          <w:sz w:val="22"/>
          <w:szCs w:val="22"/>
          <w:lang w:val="fr-FR" w:eastAsia="en-GB"/>
        </w:rPr>
        <w:t xml:space="preserve">En date du : </w:t>
      </w:r>
      <w:r>
        <w:rPr>
          <w:rFonts w:eastAsia="Calibri"/>
          <w:sz w:val="22"/>
          <w:szCs w:val="22"/>
          <w:lang w:val="fr-FR" w:eastAsia="en-GB"/>
        </w:rPr>
        <w:tab/>
      </w:r>
      <w:r>
        <w:rPr>
          <w:rFonts w:eastAsia="Calibri"/>
          <w:sz w:val="22"/>
          <w:szCs w:val="22"/>
          <w:lang w:val="fr-FR" w:eastAsia="en-GB"/>
        </w:rPr>
        <w:tab/>
      </w:r>
    </w:p>
    <w:p>
      <w:pPr>
        <w:pStyle w:val="3"/>
        <w:tabs>
          <w:tab w:val="clear" w:pos="-720"/>
        </w:tabs>
        <w:suppressAutoHyphens w:val="0"/>
        <w:jc w:val="center"/>
        <w:rPr>
          <w:spacing w:val="0"/>
          <w:szCs w:val="24"/>
          <w:lang w:val="fr-FR"/>
        </w:rPr>
      </w:pPr>
    </w:p>
    <w:p>
      <w:pPr>
        <w:tabs>
          <w:tab w:val="right" w:leader="underscore" w:pos="4536"/>
          <w:tab w:val="left" w:pos="4820"/>
          <w:tab w:val="right" w:leader="underscore" w:pos="9072"/>
        </w:tabs>
        <w:autoSpaceDN w:val="0"/>
        <w:spacing w:before="142" w:line="240" w:lineRule="atLeast"/>
        <w:jc w:val="both"/>
        <w:rPr>
          <w:lang w:val="fr-FR"/>
        </w:rPr>
      </w:pPr>
      <w:r>
        <w:rPr>
          <w:lang w:val="fr-FR"/>
        </w:rPr>
        <w:tab/>
      </w:r>
      <w:bookmarkStart w:id="1" w:name="_GoBack"/>
      <w:bookmarkEnd w:id="1"/>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New Roman Bold">
    <w:altName w:val="Times New Roman"/>
    <w:panose1 w:val="00000000000000000000"/>
    <w:charset w:val="00"/>
    <w:family w:val="roma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rPr>
          <w:lang w:val="fr-FR"/>
        </w:rPr>
      </w:pPr>
      <w:r>
        <w:rPr>
          <w:rStyle w:val="9"/>
          <w:rFonts w:eastAsia="SimSun"/>
        </w:rPr>
        <w:footnoteRef/>
      </w:r>
      <w:r>
        <w:rPr>
          <w:rFonts w:eastAsia="SimSun"/>
          <w:lang w:val="fr-FR"/>
        </w:rPr>
        <w:t xml:space="preserve"> </w:t>
      </w:r>
      <w:r>
        <w:rPr>
          <w:rFonts w:eastAsia="SimSun"/>
          <w:sz w:val="16"/>
          <w:szCs w:val="16"/>
          <w:lang w:val="fr-FR"/>
        </w:rPr>
        <w:t xml:space="preserve">En cas de groupement, inscrire le nom du groupement. La personne signant l’offre, la proposition ou la candidature au nom du soumissionnaire joindra à celle-ci le pouvoir confié par le soumissionnaire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1440"/>
        </w:tabs>
        <w:ind w:left="1440" w:hanging="360"/>
      </w:pPr>
      <w:rPr>
        <w:rFonts w:cs="Times New Roman"/>
        <w:spacing w:val="0"/>
      </w:rPr>
    </w:lvl>
    <w:lvl w:ilvl="1" w:tentative="0">
      <w:start w:val="1"/>
      <w:numFmt w:val="lowerLetter"/>
      <w:lvlText w:val="%2."/>
      <w:lvlJc w:val="left"/>
      <w:pPr>
        <w:tabs>
          <w:tab w:val="left" w:pos="2160"/>
        </w:tabs>
        <w:ind w:left="2160" w:hanging="360"/>
      </w:pPr>
      <w:rPr>
        <w:rFonts w:cs="Times New Roman"/>
        <w:spacing w:val="0"/>
      </w:rPr>
    </w:lvl>
    <w:lvl w:ilvl="2" w:tentative="0">
      <w:start w:val="1"/>
      <w:numFmt w:val="lowerRoman"/>
      <w:lvlText w:val="%3."/>
      <w:lvlJc w:val="right"/>
      <w:pPr>
        <w:tabs>
          <w:tab w:val="left" w:pos="2880"/>
        </w:tabs>
        <w:ind w:left="2880" w:hanging="180"/>
      </w:pPr>
      <w:rPr>
        <w:rFonts w:cs="Times New Roman"/>
        <w:spacing w:val="0"/>
      </w:rPr>
    </w:lvl>
    <w:lvl w:ilvl="3" w:tentative="0">
      <w:start w:val="1"/>
      <w:numFmt w:val="decimal"/>
      <w:lvlText w:val="%4."/>
      <w:lvlJc w:val="left"/>
      <w:pPr>
        <w:tabs>
          <w:tab w:val="left" w:pos="3600"/>
        </w:tabs>
        <w:ind w:left="3600" w:hanging="360"/>
      </w:pPr>
      <w:rPr>
        <w:rFonts w:cs="Times New Roman"/>
        <w:spacing w:val="0"/>
      </w:rPr>
    </w:lvl>
    <w:lvl w:ilvl="4" w:tentative="0">
      <w:start w:val="1"/>
      <w:numFmt w:val="lowerLetter"/>
      <w:lvlText w:val="%5."/>
      <w:lvlJc w:val="left"/>
      <w:pPr>
        <w:tabs>
          <w:tab w:val="left" w:pos="4320"/>
        </w:tabs>
        <w:ind w:left="4320" w:hanging="360"/>
      </w:pPr>
      <w:rPr>
        <w:rFonts w:cs="Times New Roman"/>
        <w:spacing w:val="0"/>
      </w:rPr>
    </w:lvl>
    <w:lvl w:ilvl="5" w:tentative="0">
      <w:start w:val="1"/>
      <w:numFmt w:val="lowerRoman"/>
      <w:lvlText w:val="%6."/>
      <w:lvlJc w:val="right"/>
      <w:pPr>
        <w:tabs>
          <w:tab w:val="left" w:pos="5040"/>
        </w:tabs>
        <w:ind w:left="5040" w:hanging="180"/>
      </w:pPr>
      <w:rPr>
        <w:rFonts w:cs="Times New Roman"/>
        <w:spacing w:val="0"/>
      </w:rPr>
    </w:lvl>
    <w:lvl w:ilvl="6" w:tentative="0">
      <w:start w:val="1"/>
      <w:numFmt w:val="decimal"/>
      <w:lvlText w:val="%7."/>
      <w:lvlJc w:val="left"/>
      <w:pPr>
        <w:tabs>
          <w:tab w:val="left" w:pos="5760"/>
        </w:tabs>
        <w:ind w:left="5760" w:hanging="360"/>
      </w:pPr>
      <w:rPr>
        <w:rFonts w:cs="Times New Roman"/>
        <w:spacing w:val="0"/>
      </w:rPr>
    </w:lvl>
    <w:lvl w:ilvl="7" w:tentative="0">
      <w:start w:val="1"/>
      <w:numFmt w:val="lowerLetter"/>
      <w:lvlText w:val="%8."/>
      <w:lvlJc w:val="left"/>
      <w:pPr>
        <w:tabs>
          <w:tab w:val="left" w:pos="6480"/>
        </w:tabs>
        <w:ind w:left="6480" w:hanging="360"/>
      </w:pPr>
      <w:rPr>
        <w:rFonts w:cs="Times New Roman"/>
        <w:spacing w:val="0"/>
      </w:rPr>
    </w:lvl>
    <w:lvl w:ilvl="8" w:tentative="0">
      <w:start w:val="1"/>
      <w:numFmt w:val="lowerRoman"/>
      <w:lvlText w:val="%9."/>
      <w:lvlJc w:val="right"/>
      <w:pPr>
        <w:tabs>
          <w:tab w:val="left" w:pos="7200"/>
        </w:tabs>
        <w:ind w:left="7200" w:hanging="180"/>
      </w:pPr>
      <w:rPr>
        <w:rFonts w:cs="Times New Roman"/>
        <w:spacing w:val="0"/>
      </w:rPr>
    </w:lvl>
  </w:abstractNum>
  <w:abstractNum w:abstractNumId="1">
    <w:nsid w:val="35391BB7"/>
    <w:multiLevelType w:val="multilevel"/>
    <w:tmpl w:val="35391BB7"/>
    <w:lvl w:ilvl="0" w:tentative="0">
      <w:start w:val="1"/>
      <w:numFmt w:val="decimal"/>
      <w:lvlText w:val="%1."/>
      <w:lvlJc w:val="left"/>
      <w:pPr>
        <w:tabs>
          <w:tab w:val="left" w:pos="720"/>
        </w:tabs>
        <w:ind w:left="720" w:hanging="360"/>
      </w:pPr>
      <w:rPr>
        <w:rFonts w:cs="Times New Roman"/>
      </w:rPr>
    </w:lvl>
    <w:lvl w:ilvl="1" w:tentative="0">
      <w:start w:val="1"/>
      <w:numFmt w:val="decimal"/>
      <w:lvlText w:val="%2)"/>
      <w:lvlJc w:val="left"/>
      <w:pPr>
        <w:tabs>
          <w:tab w:val="left" w:pos="1495"/>
        </w:tabs>
        <w:ind w:left="1495"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
    <w:nsid w:val="422249B4"/>
    <w:multiLevelType w:val="multilevel"/>
    <w:tmpl w:val="422249B4"/>
    <w:lvl w:ilvl="0" w:tentative="0">
      <w:start w:val="2"/>
      <w:numFmt w:val="decimal"/>
      <w:lvlText w:val="%1"/>
      <w:lvlJc w:val="left"/>
      <w:pPr>
        <w:ind w:left="360" w:hanging="360"/>
      </w:pPr>
    </w:lvl>
    <w:lvl w:ilvl="1" w:tentative="0">
      <w:start w:val="1"/>
      <w:numFmt w:val="decimal"/>
      <w:lvlText w:val="%1.%2"/>
      <w:lvlJc w:val="left"/>
      <w:pPr>
        <w:ind w:left="1620" w:hanging="360"/>
      </w:pPr>
    </w:lvl>
    <w:lvl w:ilvl="2" w:tentative="0">
      <w:start w:val="1"/>
      <w:numFmt w:val="decimal"/>
      <w:lvlText w:val="%1.%2.%3"/>
      <w:lvlJc w:val="left"/>
      <w:pPr>
        <w:ind w:left="3240" w:hanging="720"/>
      </w:pPr>
    </w:lvl>
    <w:lvl w:ilvl="3" w:tentative="0">
      <w:start w:val="1"/>
      <w:numFmt w:val="decimal"/>
      <w:lvlText w:val="%1.%2.%3.%4"/>
      <w:lvlJc w:val="left"/>
      <w:pPr>
        <w:ind w:left="4500" w:hanging="720"/>
      </w:pPr>
    </w:lvl>
    <w:lvl w:ilvl="4" w:tentative="0">
      <w:start w:val="1"/>
      <w:numFmt w:val="decimal"/>
      <w:lvlText w:val="%1.%2.%3.%4.%5"/>
      <w:lvlJc w:val="left"/>
      <w:pPr>
        <w:ind w:left="6120" w:hanging="1080"/>
      </w:pPr>
    </w:lvl>
    <w:lvl w:ilvl="5" w:tentative="0">
      <w:start w:val="1"/>
      <w:numFmt w:val="decimal"/>
      <w:lvlText w:val="%1.%2.%3.%4.%5.%6"/>
      <w:lvlJc w:val="left"/>
      <w:pPr>
        <w:ind w:left="7380" w:hanging="1080"/>
      </w:pPr>
    </w:lvl>
    <w:lvl w:ilvl="6" w:tentative="0">
      <w:start w:val="1"/>
      <w:numFmt w:val="decimal"/>
      <w:lvlText w:val="%1.%2.%3.%4.%5.%6.%7"/>
      <w:lvlJc w:val="left"/>
      <w:pPr>
        <w:ind w:left="9000" w:hanging="1440"/>
      </w:pPr>
    </w:lvl>
    <w:lvl w:ilvl="7" w:tentative="0">
      <w:start w:val="1"/>
      <w:numFmt w:val="decimal"/>
      <w:lvlText w:val="%1.%2.%3.%4.%5.%6.%7.%8"/>
      <w:lvlJc w:val="left"/>
      <w:pPr>
        <w:ind w:left="10260" w:hanging="1440"/>
      </w:pPr>
    </w:lvl>
    <w:lvl w:ilvl="8" w:tentative="0">
      <w:start w:val="1"/>
      <w:numFmt w:val="decimal"/>
      <w:lvlText w:val="%1.%2.%3.%4.%5.%6.%7.%8.%9"/>
      <w:lvlJc w:val="left"/>
      <w:pPr>
        <w:ind w:left="115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CED"/>
    <w:rsid w:val="00014CED"/>
    <w:rsid w:val="001A5DCB"/>
    <w:rsid w:val="001D4E70"/>
    <w:rsid w:val="002F2DD0"/>
    <w:rsid w:val="005B1C19"/>
    <w:rsid w:val="006D4557"/>
    <w:rsid w:val="00AF6E4B"/>
    <w:rsid w:val="00C97B52"/>
    <w:rsid w:val="00D15481"/>
    <w:rsid w:val="00F73DFA"/>
    <w:rsid w:val="021C33E9"/>
    <w:rsid w:val="07A713F3"/>
    <w:rsid w:val="161407C2"/>
    <w:rsid w:val="1CA52EC2"/>
    <w:rsid w:val="693D70C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7">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rFonts w:ascii="Tahoma" w:hAnsi="Tahoma" w:cs="Tahoma"/>
      <w:sz w:val="16"/>
      <w:szCs w:val="16"/>
    </w:rPr>
  </w:style>
  <w:style w:type="paragraph" w:styleId="3">
    <w:name w:val="Body Text Indent"/>
    <w:basedOn w:val="1"/>
    <w:link w:val="11"/>
    <w:qFormat/>
    <w:uiPriority w:val="0"/>
    <w:pPr>
      <w:tabs>
        <w:tab w:val="left" w:pos="-720"/>
      </w:tabs>
      <w:suppressAutoHyphens/>
      <w:jc w:val="both"/>
    </w:pPr>
    <w:rPr>
      <w:spacing w:val="-2"/>
      <w:szCs w:val="20"/>
      <w:lang w:eastAsia="it-IT"/>
    </w:rPr>
  </w:style>
  <w:style w:type="paragraph" w:styleId="4">
    <w:name w:val="annotation text"/>
    <w:basedOn w:val="1"/>
    <w:link w:val="14"/>
    <w:semiHidden/>
    <w:unhideWhenUsed/>
    <w:qFormat/>
    <w:uiPriority w:val="99"/>
    <w:rPr>
      <w:sz w:val="20"/>
      <w:szCs w:val="20"/>
    </w:rPr>
  </w:style>
  <w:style w:type="paragraph" w:styleId="5">
    <w:name w:val="annotation subject"/>
    <w:basedOn w:val="4"/>
    <w:next w:val="4"/>
    <w:link w:val="15"/>
    <w:semiHidden/>
    <w:unhideWhenUsed/>
    <w:qFormat/>
    <w:uiPriority w:val="99"/>
    <w:rPr>
      <w:b/>
      <w:bCs/>
    </w:rPr>
  </w:style>
  <w:style w:type="paragraph" w:styleId="6">
    <w:name w:val="footnote text"/>
    <w:basedOn w:val="1"/>
    <w:link w:val="12"/>
    <w:qFormat/>
    <w:uiPriority w:val="0"/>
    <w:rPr>
      <w:sz w:val="20"/>
      <w:szCs w:val="20"/>
    </w:rPr>
  </w:style>
  <w:style w:type="character" w:styleId="8">
    <w:name w:val="annotation reference"/>
    <w:basedOn w:val="7"/>
    <w:semiHidden/>
    <w:unhideWhenUsed/>
    <w:qFormat/>
    <w:uiPriority w:val="99"/>
    <w:rPr>
      <w:sz w:val="16"/>
      <w:szCs w:val="16"/>
    </w:rPr>
  </w:style>
  <w:style w:type="character" w:styleId="9">
    <w:name w:val="footnote reference"/>
    <w:qFormat/>
    <w:uiPriority w:val="0"/>
    <w:rPr>
      <w:rFonts w:cs="Times New Roman"/>
      <w:vertAlign w:val="superscript"/>
    </w:rPr>
  </w:style>
  <w:style w:type="character" w:customStyle="1" w:styleId="11">
    <w:name w:val="Retrait corps de texte Car"/>
    <w:basedOn w:val="7"/>
    <w:link w:val="3"/>
    <w:uiPriority w:val="0"/>
    <w:rPr>
      <w:rFonts w:ascii="Times New Roman" w:hAnsi="Times New Roman" w:eastAsia="Times New Roman" w:cs="Times New Roman"/>
      <w:spacing w:val="-2"/>
      <w:sz w:val="24"/>
      <w:szCs w:val="20"/>
      <w:lang w:val="en-US" w:eastAsia="it-IT"/>
    </w:rPr>
  </w:style>
  <w:style w:type="character" w:customStyle="1" w:styleId="12">
    <w:name w:val="Note de bas de page Car"/>
    <w:basedOn w:val="7"/>
    <w:link w:val="6"/>
    <w:qFormat/>
    <w:uiPriority w:val="0"/>
    <w:rPr>
      <w:rFonts w:ascii="Times New Roman" w:hAnsi="Times New Roman" w:eastAsia="Times New Roman" w:cs="Times New Roman"/>
      <w:sz w:val="20"/>
      <w:szCs w:val="20"/>
      <w:lang w:val="en-US"/>
    </w:rPr>
  </w:style>
  <w:style w:type="character" w:customStyle="1" w:styleId="13">
    <w:name w:val="Texte de bulles Car"/>
    <w:basedOn w:val="7"/>
    <w:link w:val="2"/>
    <w:semiHidden/>
    <w:qFormat/>
    <w:uiPriority w:val="99"/>
    <w:rPr>
      <w:rFonts w:ascii="Tahoma" w:hAnsi="Tahoma" w:eastAsia="Times New Roman" w:cs="Tahoma"/>
      <w:sz w:val="16"/>
      <w:szCs w:val="16"/>
      <w:lang w:val="en-US"/>
    </w:rPr>
  </w:style>
  <w:style w:type="character" w:customStyle="1" w:styleId="14">
    <w:name w:val="Commentaire Car"/>
    <w:basedOn w:val="7"/>
    <w:link w:val="4"/>
    <w:semiHidden/>
    <w:qFormat/>
    <w:uiPriority w:val="99"/>
    <w:rPr>
      <w:rFonts w:ascii="Times New Roman" w:hAnsi="Times New Roman" w:eastAsia="Times New Roman" w:cs="Times New Roman"/>
      <w:sz w:val="20"/>
      <w:szCs w:val="20"/>
      <w:lang w:val="en-US"/>
    </w:rPr>
  </w:style>
  <w:style w:type="character" w:customStyle="1" w:styleId="15">
    <w:name w:val="Objet du commentaire Car"/>
    <w:basedOn w:val="14"/>
    <w:link w:val="5"/>
    <w:semiHidden/>
    <w:qFormat/>
    <w:uiPriority w:val="99"/>
    <w:rPr>
      <w:rFonts w:ascii="Times New Roman" w:hAnsi="Times New Roman" w:eastAsia="Times New Roman" w:cs="Times New Roman"/>
      <w:b/>
      <w:bCs/>
      <w:sz w:val="20"/>
      <w:szCs w:val="20"/>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AFD</Company>
  <Pages>5</Pages>
  <Words>1717</Words>
  <Characters>9446</Characters>
  <Lines>78</Lines>
  <Paragraphs>22</Paragraphs>
  <TotalTime>35</TotalTime>
  <ScaleCrop>false</ScaleCrop>
  <LinksUpToDate>false</LinksUpToDate>
  <CharactersWithSpaces>11141</CharactersWithSpaces>
  <Application>WPS Office_11.2.0.8888_F1E327BC-269C-435d-A152-05C5408002CA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2019-08-07T09:43:00Z</dcterms:created>
  <dc:creator>Utilisateur Windows</dc:creator>
  <cp:lastModifiedBy>DELL</cp:lastModifiedBy>
  <dcterms:modified xsi:type="dcterms:W3CDTF">2019-10-25T11:33:36Z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1033-11.2.0.8888</vt:lpwstr>
  </property>
</Properties>
</file>