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A9F55" w14:textId="77777777" w:rsidR="00070CF2" w:rsidRPr="00070CF2" w:rsidRDefault="00070CF2" w:rsidP="00070CF2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</w:p>
    <w:p w14:paraId="32F9A09E" w14:textId="196F71B3" w:rsidR="00070CF2" w:rsidRPr="00070CF2" w:rsidRDefault="00070CF2" w:rsidP="00070CF2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  <w:r w:rsidRPr="00070CF2">
        <w:rPr>
          <w:rFonts w:ascii="Century Gothic" w:hAnsi="Century Gothic" w:cs="Times New Roman"/>
          <w:b/>
          <w:bCs/>
          <w:sz w:val="28"/>
          <w:szCs w:val="28"/>
          <w:u w:val="single"/>
        </w:rPr>
        <w:t>FICHES DE SUIVI PEDAGOGIQUE</w:t>
      </w:r>
    </w:p>
    <w:tbl>
      <w:tblPr>
        <w:tblStyle w:val="TableNormal"/>
        <w:tblW w:w="98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52"/>
        <w:gridCol w:w="3638"/>
      </w:tblGrid>
      <w:tr w:rsidR="00070CF2" w:rsidRPr="00633673" w14:paraId="14BD1E40" w14:textId="77777777" w:rsidTr="00643610">
        <w:trPr>
          <w:trHeight w:val="340"/>
        </w:trPr>
        <w:tc>
          <w:tcPr>
            <w:tcW w:w="9876" w:type="dxa"/>
            <w:gridSpan w:val="3"/>
            <w:shd w:val="clear" w:color="auto" w:fill="BDD6EE" w:themeFill="accent1" w:themeFillTint="66"/>
          </w:tcPr>
          <w:p w14:paraId="2D93A8BD" w14:textId="42E13C6A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FICHE DE SUIVI PEDAGOGIQUE 1 : </w:t>
            </w: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highlight w:val="yellow"/>
                <w:lang w:val="fr-FR"/>
              </w:rPr>
              <w:t xml:space="preserve">Analyser les </w:t>
            </w:r>
            <w:r w:rsidR="007B63D0">
              <w:rPr>
                <w:rFonts w:ascii="Century Gothic" w:hAnsi="Century Gothic"/>
                <w:b/>
                <w:w w:val="105"/>
                <w:sz w:val="20"/>
                <w:szCs w:val="20"/>
                <w:highlight w:val="yellow"/>
                <w:lang w:val="fr-FR"/>
              </w:rPr>
              <w:t>b</w:t>
            </w: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highlight w:val="yellow"/>
                <w:lang w:val="fr-FR"/>
              </w:rPr>
              <w:t>esoins en Formation</w:t>
            </w:r>
          </w:p>
        </w:tc>
      </w:tr>
      <w:tr w:rsidR="00070CF2" w:rsidRPr="00633673" w14:paraId="00DA35E2" w14:textId="77777777" w:rsidTr="00643610">
        <w:trPr>
          <w:trHeight w:val="420"/>
        </w:trPr>
        <w:tc>
          <w:tcPr>
            <w:tcW w:w="3686" w:type="dxa"/>
            <w:shd w:val="clear" w:color="auto" w:fill="BDD6EE" w:themeFill="accent1" w:themeFillTint="66"/>
          </w:tcPr>
          <w:p w14:paraId="363E2A95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6190" w:type="dxa"/>
            <w:gridSpan w:val="2"/>
            <w:shd w:val="clear" w:color="auto" w:fill="BDD6EE" w:themeFill="accent1" w:themeFillTint="66"/>
          </w:tcPr>
          <w:p w14:paraId="09F46BDA" w14:textId="15B53678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DURÉE D’APPRENTISSAGE : </w:t>
            </w:r>
            <w:r w:rsidR="007B63D0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XX h</w:t>
            </w:r>
          </w:p>
        </w:tc>
      </w:tr>
      <w:tr w:rsidR="00070CF2" w:rsidRPr="00633673" w14:paraId="336FF04B" w14:textId="77777777" w:rsidTr="00643610">
        <w:trPr>
          <w:trHeight w:val="260"/>
        </w:trPr>
        <w:tc>
          <w:tcPr>
            <w:tcW w:w="9876" w:type="dxa"/>
            <w:gridSpan w:val="3"/>
            <w:shd w:val="clear" w:color="auto" w:fill="BDD6EE" w:themeFill="accent1" w:themeFillTint="66"/>
          </w:tcPr>
          <w:p w14:paraId="4E51CE9B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PERTINENCE ET OBJECTIF D’APPRENTISSAGE</w:t>
            </w:r>
          </w:p>
        </w:tc>
      </w:tr>
      <w:tr w:rsidR="00070CF2" w:rsidRPr="00633673" w14:paraId="0223783F" w14:textId="77777777" w:rsidTr="00643610">
        <w:trPr>
          <w:trHeight w:val="1279"/>
        </w:trPr>
        <w:tc>
          <w:tcPr>
            <w:tcW w:w="9876" w:type="dxa"/>
            <w:gridSpan w:val="3"/>
            <w:shd w:val="clear" w:color="auto" w:fill="FFFFFF" w:themeFill="background1"/>
          </w:tcPr>
          <w:p w14:paraId="68624655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En ayant la capacité d'analyser les besoins, l'alternant contribue à ajuster et à améliorer le contenu des formations proposées, assurant qu'elles répondent effectivement aux exigences des apprenants et aux besoins de l'entreprise.</w:t>
            </w:r>
          </w:p>
          <w:p w14:paraId="1D3129F6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Un alternant capable d'analyser les besoins peut également contribuer à mettre en place des indicateurs de suivi pour évaluer l’efficacité des formations, permettant des ajustements continus et une amélioration des programmes.</w:t>
            </w:r>
          </w:p>
        </w:tc>
      </w:tr>
      <w:tr w:rsidR="00070CF2" w:rsidRPr="00633673" w14:paraId="1EA1C7F9" w14:textId="77777777" w:rsidTr="00643610">
        <w:trPr>
          <w:trHeight w:val="260"/>
        </w:trPr>
        <w:tc>
          <w:tcPr>
            <w:tcW w:w="9876" w:type="dxa"/>
            <w:gridSpan w:val="3"/>
            <w:shd w:val="clear" w:color="auto" w:fill="BDD6EE" w:themeFill="accent1" w:themeFillTint="66"/>
          </w:tcPr>
          <w:p w14:paraId="25C8AD01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REPARTITION HORAIRE ET PLAN D’APPRENTISSAGE</w:t>
            </w:r>
          </w:p>
        </w:tc>
      </w:tr>
      <w:tr w:rsidR="00070CF2" w:rsidRPr="00633673" w14:paraId="670B1DC6" w14:textId="77777777" w:rsidTr="00643610">
        <w:trPr>
          <w:trHeight w:val="2112"/>
        </w:trPr>
        <w:tc>
          <w:tcPr>
            <w:tcW w:w="9876" w:type="dxa"/>
            <w:gridSpan w:val="3"/>
            <w:shd w:val="clear" w:color="auto" w:fill="FFFFFF" w:themeFill="background1"/>
          </w:tcPr>
          <w:p w14:paraId="3F816650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Il est suggéré de répartir le temps d’apprentissage selon les proportions suivantes :</w:t>
            </w:r>
          </w:p>
          <w:p w14:paraId="623ED025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 xml:space="preserve">………………………………………….. </w:t>
            </w:r>
          </w:p>
          <w:p w14:paraId="1EC4076A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615D3D88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510E63F2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301D1714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…………………………………………...</w:t>
            </w:r>
          </w:p>
        </w:tc>
      </w:tr>
      <w:tr w:rsidR="00070CF2" w:rsidRPr="00633673" w14:paraId="7B4F23F4" w14:textId="77777777" w:rsidTr="00643610">
        <w:trPr>
          <w:trHeight w:val="500"/>
        </w:trPr>
        <w:tc>
          <w:tcPr>
            <w:tcW w:w="3686" w:type="dxa"/>
            <w:shd w:val="clear" w:color="auto" w:fill="BDD6EE" w:themeFill="accent1" w:themeFillTint="66"/>
          </w:tcPr>
          <w:p w14:paraId="30822805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CONNAISSANCES APPLIQUEES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C4621A9" w14:textId="77777777" w:rsidR="00070CF2" w:rsidRPr="00633673" w:rsidRDefault="00070CF2" w:rsidP="00643610">
            <w:pPr>
              <w:pStyle w:val="TableParagraph"/>
              <w:spacing w:before="75"/>
              <w:ind w:left="120" w:right="363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Outils et supports</w:t>
            </w:r>
          </w:p>
        </w:tc>
        <w:tc>
          <w:tcPr>
            <w:tcW w:w="3638" w:type="dxa"/>
            <w:shd w:val="clear" w:color="auto" w:fill="BDD6EE" w:themeFill="accent1" w:themeFillTint="66"/>
          </w:tcPr>
          <w:p w14:paraId="7985FBB3" w14:textId="77777777" w:rsidR="00070CF2" w:rsidRPr="00633673" w:rsidRDefault="00070CF2" w:rsidP="00643610">
            <w:pPr>
              <w:pStyle w:val="TableParagraph"/>
              <w:spacing w:before="75"/>
              <w:ind w:left="120" w:right="367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Activités d’enseignement</w:t>
            </w:r>
          </w:p>
          <w:p w14:paraId="241601C8" w14:textId="77777777" w:rsidR="00070CF2" w:rsidRPr="00633673" w:rsidRDefault="00070CF2" w:rsidP="00643610">
            <w:pPr>
              <w:pStyle w:val="TableParagraph"/>
              <w:spacing w:before="75"/>
              <w:ind w:left="120" w:right="367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proofErr w:type="gramStart"/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et</w:t>
            </w:r>
            <w:proofErr w:type="gramEnd"/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 d’apprentissage</w:t>
            </w:r>
          </w:p>
        </w:tc>
      </w:tr>
      <w:tr w:rsidR="00070CF2" w:rsidRPr="00633673" w14:paraId="42B49F8E" w14:textId="77777777" w:rsidTr="00643610">
        <w:trPr>
          <w:trHeight w:val="981"/>
        </w:trPr>
        <w:tc>
          <w:tcPr>
            <w:tcW w:w="3686" w:type="dxa"/>
            <w:shd w:val="clear" w:color="auto" w:fill="FFFFFF" w:themeFill="background1"/>
          </w:tcPr>
          <w:p w14:paraId="262340BA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 xml:space="preserve">1.1 Conduite d'entretiens ou de questionnaires </w:t>
            </w:r>
          </w:p>
        </w:tc>
        <w:tc>
          <w:tcPr>
            <w:tcW w:w="2552" w:type="dxa"/>
            <w:shd w:val="clear" w:color="auto" w:fill="FFFFFF" w:themeFill="background1"/>
          </w:tcPr>
          <w:p w14:paraId="3176E76E" w14:textId="77777777" w:rsidR="00070CF2" w:rsidRPr="00633673" w:rsidRDefault="00070CF2" w:rsidP="00643610">
            <w:pPr>
              <w:pStyle w:val="TableParagraph"/>
              <w:spacing w:before="75"/>
              <w:ind w:left="120" w:right="19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399921DB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072F8E6F" w14:textId="77777777" w:rsidTr="00643610">
        <w:trPr>
          <w:trHeight w:val="817"/>
        </w:trPr>
        <w:tc>
          <w:tcPr>
            <w:tcW w:w="3686" w:type="dxa"/>
            <w:shd w:val="clear" w:color="auto" w:fill="FFFFFF" w:themeFill="background1"/>
          </w:tcPr>
          <w:p w14:paraId="2659F1FD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1.2 Analyse des données de performance et des résultats des évaluations.</w:t>
            </w:r>
          </w:p>
        </w:tc>
        <w:tc>
          <w:tcPr>
            <w:tcW w:w="2552" w:type="dxa"/>
            <w:shd w:val="clear" w:color="auto" w:fill="FFFFFF" w:themeFill="background1"/>
          </w:tcPr>
          <w:p w14:paraId="63A543DC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56293DAA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7A62D06E" w14:textId="77777777" w:rsidTr="00643610">
        <w:trPr>
          <w:trHeight w:val="817"/>
        </w:trPr>
        <w:tc>
          <w:tcPr>
            <w:tcW w:w="3686" w:type="dxa"/>
            <w:shd w:val="clear" w:color="auto" w:fill="FFFFFF" w:themeFill="background1"/>
          </w:tcPr>
          <w:p w14:paraId="4677EC79" w14:textId="77777777" w:rsidR="00070CF2" w:rsidRPr="00633673" w:rsidRDefault="00070CF2" w:rsidP="00643610">
            <w:pPr>
              <w:tabs>
                <w:tab w:val="left" w:pos="1114"/>
              </w:tabs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633673">
              <w:rPr>
                <w:rFonts w:ascii="Century Gothic" w:eastAsia="Calibri" w:hAnsi="Century Gothic" w:cs="Calibri"/>
                <w:bCs/>
                <w:w w:val="105"/>
                <w:sz w:val="20"/>
                <w:szCs w:val="20"/>
                <w:lang w:val="fr-FR"/>
              </w:rPr>
              <w:t xml:space="preserve">  1.3. Rédaction de rapports sur les besoins en formation identifiés.</w:t>
            </w:r>
          </w:p>
        </w:tc>
        <w:tc>
          <w:tcPr>
            <w:tcW w:w="2552" w:type="dxa"/>
            <w:shd w:val="clear" w:color="auto" w:fill="FFFFFF" w:themeFill="background1"/>
          </w:tcPr>
          <w:p w14:paraId="01B7C7FC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027FC2DA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</w:tbl>
    <w:p w14:paraId="3BE2F562" w14:textId="77777777" w:rsidR="00070CF2" w:rsidRPr="00633673" w:rsidRDefault="00070CF2" w:rsidP="00070CF2">
      <w:pPr>
        <w:spacing w:after="0" w:line="360" w:lineRule="auto"/>
        <w:jc w:val="both"/>
        <w:rPr>
          <w:rFonts w:ascii="Century Gothic" w:hAnsi="Century Gothic" w:cstheme="majorHAnsi"/>
          <w:sz w:val="20"/>
          <w:szCs w:val="20"/>
        </w:rPr>
      </w:pPr>
    </w:p>
    <w:tbl>
      <w:tblPr>
        <w:tblStyle w:val="TableNormal"/>
        <w:tblW w:w="98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4"/>
        <w:gridCol w:w="2268"/>
        <w:gridCol w:w="3638"/>
      </w:tblGrid>
      <w:tr w:rsidR="00070CF2" w:rsidRPr="00633673" w14:paraId="65EA4C5D" w14:textId="77777777" w:rsidTr="00643610">
        <w:trPr>
          <w:trHeight w:val="34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0CEC7251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FICHE DE SUIVI PEDAGOGIQUE 2 : </w:t>
            </w: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highlight w:val="yellow"/>
                <w:lang w:val="fr-FR"/>
              </w:rPr>
              <w:t>Gérer un projet de formation</w:t>
            </w:r>
          </w:p>
        </w:tc>
      </w:tr>
      <w:tr w:rsidR="00070CF2" w:rsidRPr="00633673" w14:paraId="2175E723" w14:textId="77777777" w:rsidTr="00643610">
        <w:trPr>
          <w:trHeight w:val="420"/>
        </w:trPr>
        <w:tc>
          <w:tcPr>
            <w:tcW w:w="3686" w:type="dxa"/>
            <w:shd w:val="clear" w:color="auto" w:fill="BDD6EE" w:themeFill="accent1" w:themeFillTint="66"/>
          </w:tcPr>
          <w:p w14:paraId="68807BCD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6190" w:type="dxa"/>
            <w:gridSpan w:val="3"/>
            <w:shd w:val="clear" w:color="auto" w:fill="BDD6EE" w:themeFill="accent1" w:themeFillTint="66"/>
          </w:tcPr>
          <w:p w14:paraId="241A5685" w14:textId="0CBB0F6D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DURÉE D’APPRENTISSAGE : </w:t>
            </w:r>
            <w:r w:rsidR="007B63D0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XX</w:t>
            </w: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 xml:space="preserve"> h</w:t>
            </w:r>
          </w:p>
        </w:tc>
      </w:tr>
      <w:tr w:rsidR="00070CF2" w:rsidRPr="00633673" w14:paraId="4803AB8C" w14:textId="77777777" w:rsidTr="00643610">
        <w:trPr>
          <w:trHeight w:val="26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4330F3BE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PERTINENCE ET OBJECTIF D’APPRENTISSAGE</w:t>
            </w:r>
          </w:p>
        </w:tc>
      </w:tr>
      <w:tr w:rsidR="00070CF2" w:rsidRPr="00633673" w14:paraId="64AA6963" w14:textId="77777777" w:rsidTr="00643610">
        <w:trPr>
          <w:trHeight w:val="1279"/>
        </w:trPr>
        <w:tc>
          <w:tcPr>
            <w:tcW w:w="9876" w:type="dxa"/>
            <w:gridSpan w:val="4"/>
            <w:shd w:val="clear" w:color="auto" w:fill="FFFFFF" w:themeFill="background1"/>
          </w:tcPr>
          <w:p w14:paraId="4FD8E66F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L’alternant peut structurer les programmes de formation de manière claire et organisée</w:t>
            </w:r>
          </w:p>
          <w:p w14:paraId="4F0D2297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L'alternant peut planifier et allouer les ressources (temps, budget, matériel) de manière efficace.</w:t>
            </w:r>
          </w:p>
          <w:p w14:paraId="45F4D4C5" w14:textId="77777777" w:rsidR="00070CF2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Gérer un projet de formation implique de travailler avec divers intervenants, y compris des formateurs, des alternants et des managers. Cela développe des compétences en communication, en négociation et en leadership, essentielles pour la carrière de l'alternant.</w:t>
            </w:r>
          </w:p>
          <w:p w14:paraId="5C936235" w14:textId="77777777" w:rsidR="00070CF2" w:rsidRDefault="00070CF2" w:rsidP="00643610">
            <w:pPr>
              <w:pStyle w:val="TableParagraph"/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  <w:p w14:paraId="1D2B6086" w14:textId="77777777" w:rsidR="00070CF2" w:rsidRDefault="00070CF2" w:rsidP="00643610">
            <w:pPr>
              <w:pStyle w:val="TableParagraph"/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  <w:p w14:paraId="2422C348" w14:textId="77777777" w:rsidR="00070CF2" w:rsidRPr="00633673" w:rsidRDefault="00070CF2" w:rsidP="00643610">
            <w:pPr>
              <w:pStyle w:val="TableParagraph"/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411B2DC8" w14:textId="77777777" w:rsidTr="00643610">
        <w:trPr>
          <w:trHeight w:val="26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7899D8B2" w14:textId="77777777" w:rsidR="00070CF2" w:rsidRPr="00633673" w:rsidRDefault="00070CF2" w:rsidP="00643610">
            <w:pPr>
              <w:pStyle w:val="TableParagraph"/>
              <w:spacing w:before="75"/>
              <w:ind w:left="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lastRenderedPageBreak/>
              <w:t xml:space="preserve"> REPARTITION HORAIRE ET PLAN D’APPRENTISSAGE</w:t>
            </w:r>
          </w:p>
        </w:tc>
      </w:tr>
      <w:tr w:rsidR="00070CF2" w:rsidRPr="00633673" w14:paraId="6C35E59E" w14:textId="77777777" w:rsidTr="00643610">
        <w:trPr>
          <w:trHeight w:val="1559"/>
        </w:trPr>
        <w:tc>
          <w:tcPr>
            <w:tcW w:w="9876" w:type="dxa"/>
            <w:gridSpan w:val="4"/>
            <w:shd w:val="clear" w:color="auto" w:fill="FFFFFF" w:themeFill="background1"/>
          </w:tcPr>
          <w:p w14:paraId="4AB83B14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Il est suggéré de répartir le temps d’apprentissage selon les proportions suivantes :</w:t>
            </w:r>
          </w:p>
          <w:p w14:paraId="18BF5DE9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 xml:space="preserve">………………………………………….. </w:t>
            </w:r>
          </w:p>
          <w:p w14:paraId="00827FDA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296F7742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343EE722" w14:textId="77777777" w:rsidR="00070CF2" w:rsidRPr="00633673" w:rsidRDefault="00070CF2" w:rsidP="00643610">
            <w:pPr>
              <w:pStyle w:val="TableParagraph"/>
              <w:spacing w:before="75"/>
              <w:ind w:left="48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0A04DE8E" w14:textId="77777777" w:rsidTr="00643610">
        <w:trPr>
          <w:trHeight w:val="500"/>
        </w:trPr>
        <w:tc>
          <w:tcPr>
            <w:tcW w:w="3686" w:type="dxa"/>
            <w:shd w:val="clear" w:color="auto" w:fill="BDD6EE" w:themeFill="accent1" w:themeFillTint="66"/>
          </w:tcPr>
          <w:p w14:paraId="6AB6D3EC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CONNAISSANCES APPLIQUEES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14:paraId="02ECEE2A" w14:textId="77777777" w:rsidR="00070CF2" w:rsidRPr="00633673" w:rsidRDefault="00070CF2" w:rsidP="00643610">
            <w:pPr>
              <w:pStyle w:val="TableParagraph"/>
              <w:spacing w:before="75"/>
              <w:ind w:left="120" w:right="363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Outils et supports</w:t>
            </w:r>
          </w:p>
        </w:tc>
        <w:tc>
          <w:tcPr>
            <w:tcW w:w="3638" w:type="dxa"/>
            <w:shd w:val="clear" w:color="auto" w:fill="BDD6EE" w:themeFill="accent1" w:themeFillTint="66"/>
          </w:tcPr>
          <w:p w14:paraId="5679642C" w14:textId="77777777" w:rsidR="00070CF2" w:rsidRPr="00633673" w:rsidRDefault="00070CF2" w:rsidP="00643610">
            <w:pPr>
              <w:pStyle w:val="TableParagraph"/>
              <w:spacing w:before="75"/>
              <w:ind w:left="120" w:right="367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Activités d’apprentissage</w:t>
            </w:r>
          </w:p>
        </w:tc>
      </w:tr>
      <w:tr w:rsidR="00070CF2" w:rsidRPr="00633673" w14:paraId="259142B8" w14:textId="77777777" w:rsidTr="00643610">
        <w:trPr>
          <w:trHeight w:val="795"/>
        </w:trPr>
        <w:tc>
          <w:tcPr>
            <w:tcW w:w="3686" w:type="dxa"/>
            <w:shd w:val="clear" w:color="auto" w:fill="FFFFFF" w:themeFill="background1"/>
          </w:tcPr>
          <w:p w14:paraId="77DAADA6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2.1 Savoir élaborer un calendrier de projet, définir des étapes clés et fixer des délais.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B449EC3" w14:textId="77777777" w:rsidR="00070CF2" w:rsidRPr="00633673" w:rsidRDefault="00070CF2" w:rsidP="00643610">
            <w:pPr>
              <w:pStyle w:val="TableParagraph"/>
              <w:spacing w:before="75"/>
              <w:ind w:left="120" w:right="19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328B5038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11A954B1" w14:textId="77777777" w:rsidTr="00643610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50B96688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2.2 Communication Interpersonnelle : Être capable d'interagir efficacement avec les différents intervenants (formateurs, participants, direction).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39F5980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43398B7F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7ED71848" w14:textId="77777777" w:rsidTr="00643610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2822BDB4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2.3 Savoir présenter des idées et des informations de manière claire et engageante.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7D46D18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0B6A0F3C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31574E97" w14:textId="77777777" w:rsidTr="00643610">
        <w:trPr>
          <w:trHeight w:val="707"/>
        </w:trPr>
        <w:tc>
          <w:tcPr>
            <w:tcW w:w="3686" w:type="dxa"/>
            <w:shd w:val="clear" w:color="auto" w:fill="FFFFFF" w:themeFill="background1"/>
          </w:tcPr>
          <w:p w14:paraId="1CCB77CC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2.4 Savoir mettre en place des indicateurs de performance pour évaluer l’avancement et l’efficacité du projet.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4BF877B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02BD4045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1CF6201D" w14:textId="77777777" w:rsidTr="00643610">
        <w:trPr>
          <w:trHeight w:val="34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7D6EC12F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FICHE DE SUIVI PEDAGOGIQUE 3 :</w:t>
            </w: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highlight w:val="yellow"/>
                <w:lang w:val="fr-FR"/>
              </w:rPr>
              <w:t xml:space="preserve"> Evaluer une Formation</w:t>
            </w:r>
          </w:p>
        </w:tc>
      </w:tr>
      <w:tr w:rsidR="00070CF2" w:rsidRPr="00633673" w14:paraId="32072AAB" w14:textId="77777777" w:rsidTr="00643610">
        <w:trPr>
          <w:trHeight w:val="420"/>
        </w:trPr>
        <w:tc>
          <w:tcPr>
            <w:tcW w:w="3970" w:type="dxa"/>
            <w:gridSpan w:val="2"/>
            <w:shd w:val="clear" w:color="auto" w:fill="BDD6EE" w:themeFill="accent1" w:themeFillTint="66"/>
          </w:tcPr>
          <w:p w14:paraId="293AABB7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5906" w:type="dxa"/>
            <w:gridSpan w:val="2"/>
            <w:shd w:val="clear" w:color="auto" w:fill="BDD6EE" w:themeFill="accent1" w:themeFillTint="66"/>
          </w:tcPr>
          <w:p w14:paraId="4ADA4147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DURÉE D’APPRENTISSAGE : 30 h</w:t>
            </w:r>
          </w:p>
        </w:tc>
      </w:tr>
      <w:tr w:rsidR="00070CF2" w:rsidRPr="00633673" w14:paraId="13CC94AD" w14:textId="77777777" w:rsidTr="00643610">
        <w:trPr>
          <w:trHeight w:val="26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57FCAED9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PERTINENCE ET OBJECTIF D’APPRENTISSAGE</w:t>
            </w:r>
          </w:p>
        </w:tc>
      </w:tr>
      <w:tr w:rsidR="00070CF2" w:rsidRPr="00633673" w14:paraId="27D7E83E" w14:textId="77777777" w:rsidTr="00643610">
        <w:trPr>
          <w:trHeight w:val="1279"/>
        </w:trPr>
        <w:tc>
          <w:tcPr>
            <w:tcW w:w="9876" w:type="dxa"/>
            <w:gridSpan w:val="4"/>
            <w:shd w:val="clear" w:color="auto" w:fill="FFFFFF" w:themeFill="background1"/>
          </w:tcPr>
          <w:p w14:paraId="2A705C28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L’alternant peut identifier ce qui fonctionne bien et ce qui nécessite des ajustements</w:t>
            </w:r>
          </w:p>
          <w:p w14:paraId="338C43EC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L'alternant peut proposer des modifications pour améliorer l'efficacité des formations futures, assurant ainsi une qualité constante.</w:t>
            </w:r>
          </w:p>
          <w:p w14:paraId="271682F6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L’alternant peut vérifier si les résultats obtenus répondent aux objectifs stratégiques de l'entreprise. Cela permet d'aligner les compétences acquises par les employés sur les besoins de l'organisation.</w:t>
            </w:r>
          </w:p>
          <w:p w14:paraId="25AAE31F" w14:textId="77777777" w:rsidR="00070CF2" w:rsidRPr="00633673" w:rsidRDefault="00070CF2" w:rsidP="00070CF2">
            <w:pPr>
              <w:pStyle w:val="TableParagraph"/>
              <w:numPr>
                <w:ilvl w:val="0"/>
                <w:numId w:val="1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L'alternant acquiert des compétences en matière d'analyse, de synthèse et de communication, ce qui est bénéfique pour sa propre progression professionnelle</w:t>
            </w:r>
          </w:p>
        </w:tc>
      </w:tr>
      <w:tr w:rsidR="00070CF2" w:rsidRPr="00633673" w14:paraId="7D997383" w14:textId="77777777" w:rsidTr="00643610">
        <w:trPr>
          <w:trHeight w:val="260"/>
        </w:trPr>
        <w:tc>
          <w:tcPr>
            <w:tcW w:w="9876" w:type="dxa"/>
            <w:gridSpan w:val="4"/>
            <w:shd w:val="clear" w:color="auto" w:fill="BDD6EE" w:themeFill="accent1" w:themeFillTint="66"/>
          </w:tcPr>
          <w:p w14:paraId="20F54D0B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REPARTITION HORAIRE ET PLAN D’APPRENTISSAGE</w:t>
            </w:r>
          </w:p>
        </w:tc>
      </w:tr>
      <w:tr w:rsidR="00070CF2" w:rsidRPr="00633673" w14:paraId="0C974D64" w14:textId="77777777" w:rsidTr="00643610">
        <w:trPr>
          <w:trHeight w:val="1522"/>
        </w:trPr>
        <w:tc>
          <w:tcPr>
            <w:tcW w:w="9876" w:type="dxa"/>
            <w:gridSpan w:val="4"/>
            <w:shd w:val="clear" w:color="auto" w:fill="FFFFFF" w:themeFill="background1"/>
          </w:tcPr>
          <w:p w14:paraId="02F1649A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Il est suggéré de répartir le temps d’apprentissage selon les proportions suivantes :</w:t>
            </w:r>
          </w:p>
          <w:p w14:paraId="01AD0CBD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 xml:space="preserve">………………………………………….. </w:t>
            </w:r>
          </w:p>
          <w:p w14:paraId="66CE6941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17A8D51A" w14:textId="77777777" w:rsidR="00070CF2" w:rsidRPr="00633673" w:rsidRDefault="00070CF2" w:rsidP="00070CF2">
            <w:pPr>
              <w:pStyle w:val="TableParagraph"/>
              <w:numPr>
                <w:ilvl w:val="0"/>
                <w:numId w:val="2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…………………………………………..</w:t>
            </w:r>
          </w:p>
          <w:p w14:paraId="43040742" w14:textId="77777777" w:rsidR="00070CF2" w:rsidRPr="00633673" w:rsidRDefault="00070CF2" w:rsidP="00643610">
            <w:pPr>
              <w:pStyle w:val="TableParagraph"/>
              <w:spacing w:before="75"/>
              <w:ind w:left="48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751629D5" w14:textId="77777777" w:rsidTr="00643610">
        <w:trPr>
          <w:trHeight w:val="500"/>
        </w:trPr>
        <w:tc>
          <w:tcPr>
            <w:tcW w:w="3970" w:type="dxa"/>
            <w:gridSpan w:val="2"/>
            <w:shd w:val="clear" w:color="auto" w:fill="BDD6EE" w:themeFill="accent1" w:themeFillTint="66"/>
          </w:tcPr>
          <w:p w14:paraId="2380A3B6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CONNAISSANCES APPLIQUEES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915414E" w14:textId="77777777" w:rsidR="00070CF2" w:rsidRPr="00633673" w:rsidRDefault="00070CF2" w:rsidP="00643610">
            <w:pPr>
              <w:pStyle w:val="TableParagraph"/>
              <w:spacing w:before="75"/>
              <w:ind w:left="120" w:right="363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Outils et supports</w:t>
            </w:r>
          </w:p>
        </w:tc>
        <w:tc>
          <w:tcPr>
            <w:tcW w:w="3638" w:type="dxa"/>
            <w:shd w:val="clear" w:color="auto" w:fill="BDD6EE" w:themeFill="accent1" w:themeFillTint="66"/>
          </w:tcPr>
          <w:p w14:paraId="5F770C0D" w14:textId="77777777" w:rsidR="00070CF2" w:rsidRPr="00633673" w:rsidRDefault="00070CF2" w:rsidP="00643610">
            <w:pPr>
              <w:pStyle w:val="TableParagraph"/>
              <w:spacing w:before="75"/>
              <w:ind w:left="120" w:right="367"/>
              <w:jc w:val="center"/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w w:val="105"/>
                <w:sz w:val="20"/>
                <w:szCs w:val="20"/>
                <w:lang w:val="fr-FR"/>
              </w:rPr>
              <w:t>Activités d’apprentissage</w:t>
            </w:r>
          </w:p>
        </w:tc>
      </w:tr>
      <w:tr w:rsidR="00070CF2" w:rsidRPr="00633673" w14:paraId="5AB4F34B" w14:textId="77777777" w:rsidTr="00643610">
        <w:trPr>
          <w:trHeight w:val="283"/>
        </w:trPr>
        <w:tc>
          <w:tcPr>
            <w:tcW w:w="3970" w:type="dxa"/>
            <w:gridSpan w:val="2"/>
            <w:shd w:val="clear" w:color="auto" w:fill="FFFFFF" w:themeFill="background1"/>
          </w:tcPr>
          <w:p w14:paraId="6E4FCBC9" w14:textId="77777777" w:rsidR="00070CF2" w:rsidRPr="00633673" w:rsidRDefault="00070CF2" w:rsidP="00070CF2">
            <w:pPr>
              <w:pStyle w:val="TableParagraph"/>
              <w:numPr>
                <w:ilvl w:val="1"/>
                <w:numId w:val="3"/>
              </w:numPr>
              <w:spacing w:before="75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Interpréter des résultats de questionnaires, analyser des indicateurs de performance des participants, et utiliser des outils d'analyse statistique.</w:t>
            </w:r>
          </w:p>
        </w:tc>
        <w:tc>
          <w:tcPr>
            <w:tcW w:w="2268" w:type="dxa"/>
            <w:shd w:val="clear" w:color="auto" w:fill="FFFFFF" w:themeFill="background1"/>
          </w:tcPr>
          <w:p w14:paraId="0649BE28" w14:textId="77777777" w:rsidR="00070CF2" w:rsidRPr="00633673" w:rsidRDefault="00070CF2" w:rsidP="00643610">
            <w:pPr>
              <w:pStyle w:val="TableParagraph"/>
              <w:spacing w:before="75"/>
              <w:ind w:left="120" w:right="19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5610B9CE" w14:textId="77777777" w:rsidR="00070CF2" w:rsidRPr="00633673" w:rsidRDefault="00070CF2" w:rsidP="00643610">
            <w:pPr>
              <w:pStyle w:val="TableParagraph"/>
              <w:spacing w:before="75"/>
              <w:ind w:left="120"/>
              <w:jc w:val="both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2EEA0C9D" w14:textId="77777777" w:rsidTr="00643610">
        <w:trPr>
          <w:trHeight w:val="707"/>
        </w:trPr>
        <w:tc>
          <w:tcPr>
            <w:tcW w:w="3970" w:type="dxa"/>
            <w:gridSpan w:val="2"/>
            <w:shd w:val="clear" w:color="auto" w:fill="FFFFFF" w:themeFill="background1"/>
          </w:tcPr>
          <w:p w14:paraId="6AE66DD1" w14:textId="77777777" w:rsidR="00070CF2" w:rsidRPr="00633673" w:rsidRDefault="00070CF2" w:rsidP="00070CF2">
            <w:pPr>
              <w:pStyle w:val="TableParagraph"/>
              <w:numPr>
                <w:ilvl w:val="1"/>
                <w:numId w:val="3"/>
              </w:numPr>
              <w:spacing w:before="75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lastRenderedPageBreak/>
              <w:t>Savoir concevoir des instruments d’évaluation adaptés aux objectifs de la formation.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0FE882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6E57872F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6053298B" w14:textId="77777777" w:rsidTr="00643610">
        <w:trPr>
          <w:trHeight w:val="707"/>
        </w:trPr>
        <w:tc>
          <w:tcPr>
            <w:tcW w:w="3970" w:type="dxa"/>
            <w:gridSpan w:val="2"/>
            <w:shd w:val="clear" w:color="auto" w:fill="FFFFFF" w:themeFill="background1"/>
          </w:tcPr>
          <w:p w14:paraId="63F2A44C" w14:textId="77777777" w:rsidR="00070CF2" w:rsidRPr="00633673" w:rsidRDefault="00070CF2" w:rsidP="00070CF2">
            <w:pPr>
              <w:pStyle w:val="TableParagraph"/>
              <w:numPr>
                <w:ilvl w:val="1"/>
                <w:numId w:val="3"/>
              </w:numPr>
              <w:spacing w:before="75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Évaluer les résultats sur la base de faits et de données, plutôt que sur des impressions personnelles.</w:t>
            </w:r>
          </w:p>
        </w:tc>
        <w:tc>
          <w:tcPr>
            <w:tcW w:w="2268" w:type="dxa"/>
            <w:shd w:val="clear" w:color="auto" w:fill="FFFFFF" w:themeFill="background1"/>
          </w:tcPr>
          <w:p w14:paraId="6E95D977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05C48C9D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  <w:tr w:rsidR="00070CF2" w:rsidRPr="00633673" w14:paraId="1FB0F43F" w14:textId="77777777" w:rsidTr="00643610">
        <w:trPr>
          <w:trHeight w:val="707"/>
        </w:trPr>
        <w:tc>
          <w:tcPr>
            <w:tcW w:w="3970" w:type="dxa"/>
            <w:gridSpan w:val="2"/>
            <w:shd w:val="clear" w:color="auto" w:fill="FFFFFF" w:themeFill="background1"/>
          </w:tcPr>
          <w:p w14:paraId="716D9069" w14:textId="77777777" w:rsidR="00070CF2" w:rsidRPr="00633673" w:rsidRDefault="00070CF2" w:rsidP="00070CF2">
            <w:pPr>
              <w:pStyle w:val="TableParagraph"/>
              <w:numPr>
                <w:ilvl w:val="1"/>
                <w:numId w:val="3"/>
              </w:numPr>
              <w:spacing w:before="75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Savoir synthétiser les résultats de l’évaluation dans des rapports clairs et concis.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4A00F6" w14:textId="77777777" w:rsidR="00070CF2" w:rsidRPr="00633673" w:rsidRDefault="00070CF2" w:rsidP="00643610">
            <w:pPr>
              <w:pStyle w:val="TableParagraph"/>
              <w:shd w:val="clear" w:color="auto" w:fill="FFFFFF" w:themeFill="background1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  <w:tc>
          <w:tcPr>
            <w:tcW w:w="3638" w:type="dxa"/>
            <w:shd w:val="clear" w:color="auto" w:fill="FFFFFF" w:themeFill="background1"/>
          </w:tcPr>
          <w:p w14:paraId="191397BD" w14:textId="77777777" w:rsidR="00070CF2" w:rsidRPr="00633673" w:rsidRDefault="00070CF2" w:rsidP="00643610">
            <w:pPr>
              <w:pStyle w:val="TableParagraph"/>
              <w:spacing w:before="75"/>
              <w:ind w:left="120"/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</w:pPr>
          </w:p>
        </w:tc>
      </w:tr>
    </w:tbl>
    <w:p w14:paraId="6296CC68" w14:textId="77777777" w:rsidR="00070CF2" w:rsidRPr="00633673" w:rsidRDefault="00070CF2" w:rsidP="00070CF2">
      <w:pPr>
        <w:spacing w:after="0" w:line="360" w:lineRule="auto"/>
        <w:jc w:val="both"/>
        <w:rPr>
          <w:rFonts w:ascii="Century Gothic" w:hAnsi="Century Gothic" w:cstheme="majorHAnsi"/>
          <w:sz w:val="20"/>
          <w:szCs w:val="20"/>
        </w:rPr>
      </w:pPr>
      <w:r w:rsidRPr="00633673">
        <w:rPr>
          <w:rFonts w:ascii="Century Gothic" w:hAnsi="Century Gothic" w:cstheme="majorHAnsi"/>
          <w:sz w:val="20"/>
          <w:szCs w:val="20"/>
        </w:rPr>
        <w:br w:type="page"/>
      </w:r>
    </w:p>
    <w:p w14:paraId="4E2CA279" w14:textId="77777777" w:rsidR="00070CF2" w:rsidRPr="00633673" w:rsidRDefault="00070CF2" w:rsidP="00070CF2">
      <w:pPr>
        <w:spacing w:after="0" w:line="360" w:lineRule="auto"/>
        <w:jc w:val="both"/>
        <w:rPr>
          <w:rFonts w:ascii="Century Gothic" w:hAnsi="Century Gothic" w:cstheme="majorHAnsi"/>
          <w:sz w:val="20"/>
          <w:szCs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097"/>
        <w:gridCol w:w="425"/>
        <w:gridCol w:w="2268"/>
        <w:gridCol w:w="1417"/>
      </w:tblGrid>
      <w:tr w:rsidR="00070CF2" w:rsidRPr="00633673" w14:paraId="4267B85E" w14:textId="77777777" w:rsidTr="00643610">
        <w:trPr>
          <w:trHeight w:val="460"/>
        </w:trPr>
        <w:tc>
          <w:tcPr>
            <w:tcW w:w="10206" w:type="dxa"/>
            <w:gridSpan w:val="5"/>
            <w:shd w:val="clear" w:color="auto" w:fill="17365D"/>
          </w:tcPr>
          <w:p w14:paraId="2161DCFE" w14:textId="77777777" w:rsidR="00070CF2" w:rsidRPr="00633673" w:rsidRDefault="00070CF2" w:rsidP="00643610">
            <w:pPr>
              <w:pStyle w:val="TableParagraph"/>
              <w:spacing w:before="31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BILAN PEDAGOGIQUE FINAL</w:t>
            </w:r>
          </w:p>
        </w:tc>
      </w:tr>
      <w:tr w:rsidR="00070CF2" w:rsidRPr="00633673" w14:paraId="6FDFDC0C" w14:textId="77777777" w:rsidTr="00643610">
        <w:trPr>
          <w:trHeight w:val="470"/>
        </w:trPr>
        <w:tc>
          <w:tcPr>
            <w:tcW w:w="10206" w:type="dxa"/>
            <w:gridSpan w:val="5"/>
            <w:shd w:val="clear" w:color="auto" w:fill="B8CCE3"/>
          </w:tcPr>
          <w:p w14:paraId="2018BB8D" w14:textId="7242063E" w:rsidR="00070CF2" w:rsidRPr="00633673" w:rsidRDefault="00070CF2" w:rsidP="00643610">
            <w:pPr>
              <w:pStyle w:val="TableParagraph"/>
              <w:spacing w:before="97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pacing w:val="-4"/>
                <w:sz w:val="20"/>
                <w:szCs w:val="20"/>
                <w:lang w:val="fr-FR"/>
              </w:rPr>
              <w:t>METIER :</w:t>
            </w:r>
            <w:r w:rsidRPr="00633673"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070CF2" w:rsidRPr="00633673" w14:paraId="36DD97F1" w14:textId="77777777" w:rsidTr="00643610">
        <w:trPr>
          <w:trHeight w:val="403"/>
        </w:trPr>
        <w:tc>
          <w:tcPr>
            <w:tcW w:w="6096" w:type="dxa"/>
            <w:gridSpan w:val="2"/>
            <w:shd w:val="clear" w:color="auto" w:fill="B8CCE3"/>
          </w:tcPr>
          <w:p w14:paraId="7A09B1AA" w14:textId="77777777" w:rsidR="00070CF2" w:rsidRPr="00633673" w:rsidRDefault="00070CF2" w:rsidP="00643610">
            <w:pPr>
              <w:pStyle w:val="TableParagraph"/>
              <w:spacing w:before="64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Nom</w:t>
            </w:r>
            <w:r w:rsidRPr="00633673">
              <w:rPr>
                <w:rFonts w:ascii="Century Gothic" w:hAnsi="Century Gothic"/>
                <w:b/>
                <w:spacing w:val="-5"/>
                <w:sz w:val="20"/>
                <w:szCs w:val="20"/>
                <w:lang w:val="fr-FR"/>
              </w:rPr>
              <w:t xml:space="preserve"> et Prénoms</w:t>
            </w:r>
            <w:r w:rsidRPr="00633673">
              <w:rPr>
                <w:rFonts w:ascii="Century Gothic" w:hAnsi="Century Gothic"/>
                <w:b/>
                <w:spacing w:val="-2"/>
                <w:sz w:val="20"/>
                <w:szCs w:val="20"/>
                <w:lang w:val="fr-FR"/>
              </w:rPr>
              <w:t xml:space="preserve"> :</w:t>
            </w:r>
            <w:r w:rsidRPr="00633673">
              <w:rPr>
                <w:rFonts w:ascii="Century Gothic" w:hAnsi="Century Gothic"/>
                <w:b/>
                <w:spacing w:val="-1"/>
                <w:sz w:val="20"/>
                <w:szCs w:val="20"/>
                <w:lang w:val="fr-FR"/>
              </w:rPr>
              <w:t xml:space="preserve"> </w:t>
            </w:r>
            <w:r w:rsidRPr="00633673">
              <w:rPr>
                <w:rFonts w:ascii="Century Gothic" w:hAnsi="Century Gothic"/>
                <w:sz w:val="20"/>
                <w:szCs w:val="20"/>
                <w:lang w:val="fr-FR"/>
              </w:rPr>
              <w:t>………………………</w:t>
            </w:r>
          </w:p>
        </w:tc>
        <w:tc>
          <w:tcPr>
            <w:tcW w:w="4110" w:type="dxa"/>
            <w:gridSpan w:val="3"/>
            <w:shd w:val="clear" w:color="auto" w:fill="B8CCE3"/>
          </w:tcPr>
          <w:p w14:paraId="60F1C9F5" w14:textId="7A5A43C6" w:rsidR="00070CF2" w:rsidRPr="00633673" w:rsidRDefault="00070CF2" w:rsidP="00643610">
            <w:pPr>
              <w:pStyle w:val="TableParagraph"/>
              <w:spacing w:before="64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Période </w:t>
            </w:r>
            <w:r w:rsidRPr="00633673">
              <w:rPr>
                <w:rFonts w:ascii="Century Gothic" w:hAnsi="Century Gothic"/>
                <w:b/>
                <w:spacing w:val="1"/>
                <w:sz w:val="20"/>
                <w:szCs w:val="20"/>
                <w:lang w:val="fr-FR"/>
              </w:rPr>
              <w:t>:</w:t>
            </w:r>
            <w:r w:rsidRPr="00633673">
              <w:rPr>
                <w:rFonts w:ascii="Century Gothic" w:hAnsi="Century Gothic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="007B63D0">
              <w:rPr>
                <w:rFonts w:ascii="Century Gothic" w:hAnsi="Century Gothic"/>
                <w:b/>
                <w:spacing w:val="-2"/>
                <w:sz w:val="20"/>
                <w:szCs w:val="20"/>
                <w:highlight w:val="yellow"/>
                <w:lang w:val="fr-FR"/>
              </w:rPr>
              <w:t>du ……</w:t>
            </w:r>
            <w:proofErr w:type="gramStart"/>
            <w:r w:rsidR="007B63D0">
              <w:rPr>
                <w:rFonts w:ascii="Century Gothic" w:hAnsi="Century Gothic"/>
                <w:b/>
                <w:spacing w:val="-2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="007B63D0">
              <w:rPr>
                <w:rFonts w:ascii="Century Gothic" w:hAnsi="Century Gothic"/>
                <w:b/>
                <w:spacing w:val="-2"/>
                <w:sz w:val="20"/>
                <w:szCs w:val="20"/>
                <w:highlight w:val="yellow"/>
                <w:lang w:val="fr-FR"/>
              </w:rPr>
              <w:t>au ………..</w:t>
            </w:r>
          </w:p>
        </w:tc>
      </w:tr>
      <w:tr w:rsidR="00070CF2" w:rsidRPr="00633673" w14:paraId="6CD0093F" w14:textId="77777777" w:rsidTr="00643610">
        <w:trPr>
          <w:trHeight w:val="537"/>
        </w:trPr>
        <w:tc>
          <w:tcPr>
            <w:tcW w:w="2999" w:type="dxa"/>
            <w:shd w:val="clear" w:color="auto" w:fill="DBE4F0"/>
          </w:tcPr>
          <w:p w14:paraId="6E1ACD84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OBJECTIFS PEDAGOGIQUES</w:t>
            </w:r>
          </w:p>
        </w:tc>
        <w:tc>
          <w:tcPr>
            <w:tcW w:w="3522" w:type="dxa"/>
            <w:gridSpan w:val="2"/>
            <w:shd w:val="clear" w:color="auto" w:fill="DBE4F0"/>
          </w:tcPr>
          <w:p w14:paraId="154B4069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CONNAISSANCES APPLIQUEES</w:t>
            </w:r>
          </w:p>
        </w:tc>
        <w:tc>
          <w:tcPr>
            <w:tcW w:w="2268" w:type="dxa"/>
            <w:shd w:val="clear" w:color="auto" w:fill="DBE4F0"/>
          </w:tcPr>
          <w:p w14:paraId="02F2AE93" w14:textId="77777777" w:rsidR="00070CF2" w:rsidRPr="00633673" w:rsidRDefault="00070CF2" w:rsidP="00643610">
            <w:pPr>
              <w:pStyle w:val="TableParagraph"/>
              <w:spacing w:line="252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RESULTATS</w:t>
            </w:r>
          </w:p>
        </w:tc>
        <w:tc>
          <w:tcPr>
            <w:tcW w:w="1417" w:type="dxa"/>
            <w:shd w:val="clear" w:color="auto" w:fill="DBE4F0"/>
          </w:tcPr>
          <w:p w14:paraId="331FFA3F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NOTE /10</w:t>
            </w:r>
          </w:p>
        </w:tc>
      </w:tr>
      <w:tr w:rsidR="00070CF2" w:rsidRPr="00633673" w14:paraId="4D3D00FB" w14:textId="77777777" w:rsidTr="00643610">
        <w:trPr>
          <w:trHeight w:val="537"/>
        </w:trPr>
        <w:tc>
          <w:tcPr>
            <w:tcW w:w="2999" w:type="dxa"/>
            <w:vMerge w:val="restart"/>
            <w:shd w:val="clear" w:color="auto" w:fill="auto"/>
            <w:vAlign w:val="center"/>
          </w:tcPr>
          <w:p w14:paraId="03FF95E0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Analyser les Besoins en formation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7F2559B5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 xml:space="preserve">1.1 Conduite d'entretiens ou de questionnaires </w:t>
            </w:r>
          </w:p>
        </w:tc>
        <w:tc>
          <w:tcPr>
            <w:tcW w:w="2268" w:type="dxa"/>
            <w:shd w:val="clear" w:color="auto" w:fill="auto"/>
          </w:tcPr>
          <w:p w14:paraId="56EF82D1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38469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3D7A74C0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0039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1DDDC803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7726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04EE1E5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6AED9D74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  <w:vAlign w:val="center"/>
          </w:tcPr>
          <w:p w14:paraId="385B8183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98460BF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1.2 Analyse des données de performance et des résultats des évaluations.</w:t>
            </w:r>
          </w:p>
        </w:tc>
        <w:tc>
          <w:tcPr>
            <w:tcW w:w="2268" w:type="dxa"/>
            <w:shd w:val="clear" w:color="auto" w:fill="auto"/>
          </w:tcPr>
          <w:p w14:paraId="56805747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78796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14A11B1C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20638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0399AC42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3059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39722476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3F7F44E4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  <w:vAlign w:val="center"/>
          </w:tcPr>
          <w:p w14:paraId="38BE5C22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9E15AE4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1.3. Rédaction de rapports sur les besoins en formation identifiés.</w:t>
            </w:r>
          </w:p>
        </w:tc>
        <w:tc>
          <w:tcPr>
            <w:tcW w:w="2268" w:type="dxa"/>
            <w:shd w:val="clear" w:color="auto" w:fill="auto"/>
          </w:tcPr>
          <w:p w14:paraId="5568D529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7815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31C67B4F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4621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26755161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1783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7DBFBB3E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4888736C" w14:textId="77777777" w:rsidTr="00643610">
        <w:trPr>
          <w:trHeight w:val="537"/>
        </w:trPr>
        <w:tc>
          <w:tcPr>
            <w:tcW w:w="2999" w:type="dxa"/>
            <w:vMerge w:val="restart"/>
            <w:shd w:val="clear" w:color="auto" w:fill="auto"/>
            <w:vAlign w:val="center"/>
          </w:tcPr>
          <w:p w14:paraId="1082B2FA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Gérer un projet de formation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0118D3A0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2.1 Savoir élaborer un calendrier de projet, définir des étapes clés et fixer des délais.</w:t>
            </w:r>
          </w:p>
        </w:tc>
        <w:tc>
          <w:tcPr>
            <w:tcW w:w="2268" w:type="dxa"/>
            <w:shd w:val="clear" w:color="auto" w:fill="auto"/>
          </w:tcPr>
          <w:p w14:paraId="307B5A72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4437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07499F89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1275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2E79FAC3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9959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95DE93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09FA1BE2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  <w:vAlign w:val="center"/>
          </w:tcPr>
          <w:p w14:paraId="35C0D967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42611A70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2.2 Communication Interpersonnelle : Être capable d'interagir efficacement avec les différents intervenants (formateurs, participants, direction).</w:t>
            </w:r>
          </w:p>
        </w:tc>
        <w:tc>
          <w:tcPr>
            <w:tcW w:w="2268" w:type="dxa"/>
            <w:shd w:val="clear" w:color="auto" w:fill="auto"/>
          </w:tcPr>
          <w:p w14:paraId="2240023F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4374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0CA2F046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5227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61E8688C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6488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2BFFA8C3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7E1BDAE1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  <w:vAlign w:val="center"/>
          </w:tcPr>
          <w:p w14:paraId="5B0C54D0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31E93BF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2.3 Savoir présenter des idées et des informations de manière claire et engageante.</w:t>
            </w:r>
          </w:p>
        </w:tc>
        <w:tc>
          <w:tcPr>
            <w:tcW w:w="2268" w:type="dxa"/>
            <w:shd w:val="clear" w:color="auto" w:fill="auto"/>
          </w:tcPr>
          <w:p w14:paraId="4716B43E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208212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4D0D8EA9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8055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1C26B599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63493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14117E02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30147044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  <w:vAlign w:val="center"/>
          </w:tcPr>
          <w:p w14:paraId="0DA8E6DF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3ADB9AD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2.4 Savoir mettre en place des indicateurs de performance pour évaluer l’avancement et l’efficacité du projet.</w:t>
            </w:r>
          </w:p>
        </w:tc>
        <w:tc>
          <w:tcPr>
            <w:tcW w:w="2268" w:type="dxa"/>
            <w:shd w:val="clear" w:color="auto" w:fill="auto"/>
          </w:tcPr>
          <w:p w14:paraId="5AB8F252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5149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043510C7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9348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02D165BC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183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36387CB1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2AF76AA2" w14:textId="77777777" w:rsidTr="00643610">
        <w:trPr>
          <w:trHeight w:val="537"/>
        </w:trPr>
        <w:tc>
          <w:tcPr>
            <w:tcW w:w="2999" w:type="dxa"/>
            <w:vMerge w:val="restart"/>
            <w:shd w:val="clear" w:color="auto" w:fill="auto"/>
            <w:vAlign w:val="center"/>
          </w:tcPr>
          <w:p w14:paraId="1B23A2A5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Evaluer une Formation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123416C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3.1. Interpréter des résultats de questionnaires, analyser des indicateurs de performance des participants, et utiliser des outils d'analyse statistique.</w:t>
            </w:r>
          </w:p>
        </w:tc>
        <w:tc>
          <w:tcPr>
            <w:tcW w:w="2268" w:type="dxa"/>
            <w:shd w:val="clear" w:color="auto" w:fill="auto"/>
          </w:tcPr>
          <w:p w14:paraId="0091AFE5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5719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701587A1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2820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05012879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7560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7A6813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1281A578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</w:tcPr>
          <w:p w14:paraId="70C2987F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461438F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3.2. Savoir concevoir des instruments d’évaluation adaptés aux objectifs de la formation.</w:t>
            </w:r>
          </w:p>
        </w:tc>
        <w:tc>
          <w:tcPr>
            <w:tcW w:w="2268" w:type="dxa"/>
            <w:shd w:val="clear" w:color="auto" w:fill="auto"/>
          </w:tcPr>
          <w:p w14:paraId="5269B5DE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2069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3C72D54C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7019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1C6DA1AC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21890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34E00DE4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6BD55345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</w:tcPr>
          <w:p w14:paraId="12B5A491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5D771C73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3.3. Évaluer les résultats sur la base de faits et de données, plutôt que sur des impressions personnelles.</w:t>
            </w:r>
          </w:p>
        </w:tc>
        <w:tc>
          <w:tcPr>
            <w:tcW w:w="2268" w:type="dxa"/>
            <w:shd w:val="clear" w:color="auto" w:fill="auto"/>
          </w:tcPr>
          <w:p w14:paraId="3D8B5672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5133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2580381F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5399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42F5B588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9209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67420C0E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</w:p>
        </w:tc>
      </w:tr>
      <w:tr w:rsidR="00070CF2" w:rsidRPr="00633673" w14:paraId="6B0B88FF" w14:textId="77777777" w:rsidTr="00643610">
        <w:trPr>
          <w:trHeight w:val="537"/>
        </w:trPr>
        <w:tc>
          <w:tcPr>
            <w:tcW w:w="2999" w:type="dxa"/>
            <w:vMerge/>
            <w:shd w:val="clear" w:color="auto" w:fill="auto"/>
          </w:tcPr>
          <w:p w14:paraId="71E86444" w14:textId="77777777" w:rsidR="00070CF2" w:rsidRPr="00633673" w:rsidRDefault="00070CF2" w:rsidP="00643610">
            <w:pPr>
              <w:pStyle w:val="TableParagraph"/>
              <w:spacing w:line="252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B5B7B9C" w14:textId="77777777" w:rsidR="00070CF2" w:rsidRPr="00633673" w:rsidRDefault="00070CF2" w:rsidP="00643610">
            <w:pPr>
              <w:pStyle w:val="TableParagraph"/>
              <w:spacing w:line="265" w:lineRule="exact"/>
              <w:ind w:left="109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633673">
              <w:rPr>
                <w:rFonts w:ascii="Century Gothic" w:hAnsi="Century Gothic"/>
                <w:bCs/>
                <w:w w:val="105"/>
                <w:sz w:val="20"/>
                <w:szCs w:val="20"/>
                <w:lang w:val="fr-FR"/>
              </w:rPr>
              <w:t>3.4. Savoir synthétiser les résultats de l’évaluation dans des rapports clairs et concis.</w:t>
            </w:r>
          </w:p>
        </w:tc>
        <w:tc>
          <w:tcPr>
            <w:tcW w:w="2268" w:type="dxa"/>
            <w:shd w:val="clear" w:color="auto" w:fill="auto"/>
          </w:tcPr>
          <w:p w14:paraId="7FA21A10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4709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Insuffisant</w:t>
            </w:r>
          </w:p>
          <w:p w14:paraId="08CEC48A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8659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Moyen</w:t>
            </w:r>
          </w:p>
          <w:p w14:paraId="7F5684D2" w14:textId="77777777" w:rsidR="00070CF2" w:rsidRPr="00633673" w:rsidRDefault="00AB463E" w:rsidP="00643610">
            <w:pPr>
              <w:pStyle w:val="TableParagraph"/>
              <w:spacing w:line="252" w:lineRule="exact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2808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F2" w:rsidRPr="0063367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70CF2" w:rsidRPr="00633673">
              <w:rPr>
                <w:rFonts w:ascii="Century Gothic" w:hAnsi="Century Gothic"/>
                <w:b/>
                <w:sz w:val="20"/>
                <w:szCs w:val="20"/>
                <w:lang w:val="fr-FR"/>
              </w:rPr>
              <w:t>Satisfaisant</w:t>
            </w:r>
          </w:p>
        </w:tc>
        <w:tc>
          <w:tcPr>
            <w:tcW w:w="1417" w:type="dxa"/>
            <w:vMerge/>
            <w:shd w:val="clear" w:color="auto" w:fill="auto"/>
          </w:tcPr>
          <w:p w14:paraId="35327050" w14:textId="77777777" w:rsidR="00070CF2" w:rsidRPr="00633673" w:rsidRDefault="00070CF2" w:rsidP="00643610">
            <w:pPr>
              <w:pStyle w:val="TableParagraph"/>
              <w:spacing w:line="265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49399F8" w14:textId="77777777" w:rsidR="00070CF2" w:rsidRPr="00633673" w:rsidRDefault="00070CF2" w:rsidP="00070CF2">
      <w:pPr>
        <w:spacing w:after="0" w:line="360" w:lineRule="auto"/>
        <w:jc w:val="both"/>
        <w:rPr>
          <w:rFonts w:ascii="Century Gothic" w:hAnsi="Century Gothic" w:cstheme="majorHAnsi"/>
          <w:sz w:val="20"/>
          <w:szCs w:val="20"/>
        </w:rPr>
      </w:pPr>
    </w:p>
    <w:p w14:paraId="56052358" w14:textId="77777777" w:rsidR="00811E19" w:rsidRDefault="00811E19"/>
    <w:sectPr w:rsidR="00811E19" w:rsidSect="00070CF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F1AE" w14:textId="77777777" w:rsidR="00AB463E" w:rsidRDefault="00AB463E" w:rsidP="00070CF2">
      <w:pPr>
        <w:spacing w:after="0" w:line="240" w:lineRule="auto"/>
      </w:pPr>
      <w:r>
        <w:separator/>
      </w:r>
    </w:p>
  </w:endnote>
  <w:endnote w:type="continuationSeparator" w:id="0">
    <w:p w14:paraId="09F38547" w14:textId="77777777" w:rsidR="00AB463E" w:rsidRDefault="00AB463E" w:rsidP="0007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3552" w14:textId="77777777" w:rsidR="00AB463E" w:rsidRDefault="00AB463E" w:rsidP="00070CF2">
      <w:pPr>
        <w:spacing w:after="0" w:line="240" w:lineRule="auto"/>
      </w:pPr>
      <w:r>
        <w:separator/>
      </w:r>
    </w:p>
  </w:footnote>
  <w:footnote w:type="continuationSeparator" w:id="0">
    <w:p w14:paraId="51A34E53" w14:textId="77777777" w:rsidR="00AB463E" w:rsidRDefault="00AB463E" w:rsidP="0007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54C7" w14:textId="6764B0BE" w:rsidR="00070CF2" w:rsidRDefault="00070CF2">
    <w:pPr>
      <w:pStyle w:val="En-tte"/>
    </w:pPr>
    <w:r>
      <w:rPr>
        <w:noProof/>
      </w:rPr>
      <w:drawing>
        <wp:inline distT="0" distB="0" distL="0" distR="0" wp14:anchorId="1CDD4809" wp14:editId="10C4F4C3">
          <wp:extent cx="693420" cy="666591"/>
          <wp:effectExtent l="0" t="0" r="0" b="635"/>
          <wp:docPr id="18480643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64373" name="Image 1848064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293" cy="67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28"/>
    <w:multiLevelType w:val="hybridMultilevel"/>
    <w:tmpl w:val="2C60D7BE"/>
    <w:lvl w:ilvl="0" w:tplc="342E4B46">
      <w:start w:val="34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D2F5749"/>
    <w:multiLevelType w:val="hybridMultilevel"/>
    <w:tmpl w:val="08A05188"/>
    <w:lvl w:ilvl="0" w:tplc="E6AA9EF8">
      <w:start w:val="3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D3372DF"/>
    <w:multiLevelType w:val="multilevel"/>
    <w:tmpl w:val="56C08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2"/>
    <w:rsid w:val="00070CF2"/>
    <w:rsid w:val="007B63D0"/>
    <w:rsid w:val="00811E19"/>
    <w:rsid w:val="00AB463E"/>
    <w:rsid w:val="00C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6E550"/>
  <w15:chartTrackingRefBased/>
  <w15:docId w15:val="{31197462-C984-49DB-9625-CBB1EE2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0CF2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07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CF2"/>
  </w:style>
  <w:style w:type="paragraph" w:styleId="Pieddepage">
    <w:name w:val="footer"/>
    <w:basedOn w:val="Normal"/>
    <w:link w:val="PieddepageCar"/>
    <w:uiPriority w:val="99"/>
    <w:unhideWhenUsed/>
    <w:rsid w:val="0007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Zo</dc:creator>
  <cp:keywords/>
  <dc:description/>
  <cp:lastModifiedBy>Mob15 FMFP</cp:lastModifiedBy>
  <cp:revision>2</cp:revision>
  <dcterms:created xsi:type="dcterms:W3CDTF">2025-06-05T09:36:00Z</dcterms:created>
  <dcterms:modified xsi:type="dcterms:W3CDTF">2025-06-06T11:24:00Z</dcterms:modified>
</cp:coreProperties>
</file>